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75A99">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○おいらせ町開発指導要綱</w:t>
      </w:r>
    </w:p>
    <w:p w:rsidR="00000000" w:rsidRDefault="00A75A9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令和３年３月</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日</w:t>
      </w:r>
    </w:p>
    <w:p w:rsidR="00000000" w:rsidRDefault="00A75A9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号</w:t>
      </w:r>
    </w:p>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rsidR="00000000" w:rsidRDefault="00A75A99">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第１章　総則（第１条―第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w:t>
      </w:r>
    </w:p>
    <w:p w:rsidR="00000000" w:rsidRDefault="00A75A99">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第２章　開発行為に関する審査基準（第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w:t>
      </w:r>
    </w:p>
    <w:p w:rsidR="00000000" w:rsidRDefault="00A75A99">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第３章　雑則（第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w:t>
      </w:r>
    </w:p>
    <w:p w:rsidR="00000000" w:rsidRDefault="00A75A99">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第１章　総則</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この告示は、おいらせ町における無秩序な開発行為を防止し、良好な市街地の造成を図り、都市施設の整</w:t>
      </w:r>
      <w:r>
        <w:rPr>
          <w:rFonts w:ascii="Century" w:eastAsia="ＭＳ 明朝" w:hAnsi="ＭＳ 明朝" w:cs="ＭＳ 明朝" w:hint="eastAsia"/>
          <w:color w:val="000000"/>
          <w:kern w:val="0"/>
          <w:szCs w:val="21"/>
        </w:rPr>
        <w:t>備とあいまって地域住民の健全な生活環境を確保するため、都市計画法（昭和</w:t>
      </w:r>
      <w:r>
        <w:rPr>
          <w:rFonts w:ascii="Century" w:eastAsia="ＭＳ 明朝" w:hAnsi="ＭＳ 明朝" w:cs="ＭＳ 明朝"/>
          <w:color w:val="000000"/>
          <w:kern w:val="0"/>
          <w:szCs w:val="21"/>
        </w:rPr>
        <w:t>43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号。以下「法」という。）、都市計画法施行令（昭和</w:t>
      </w:r>
      <w:r>
        <w:rPr>
          <w:rFonts w:ascii="Century" w:eastAsia="ＭＳ 明朝" w:hAnsi="ＭＳ 明朝" w:cs="ＭＳ 明朝"/>
          <w:color w:val="000000"/>
          <w:kern w:val="0"/>
          <w:szCs w:val="21"/>
        </w:rPr>
        <w:t>44</w:t>
      </w:r>
      <w:r>
        <w:rPr>
          <w:rFonts w:ascii="Century" w:eastAsia="ＭＳ 明朝" w:hAnsi="ＭＳ 明朝" w:cs="ＭＳ 明朝" w:hint="eastAsia"/>
          <w:color w:val="000000"/>
          <w:kern w:val="0"/>
          <w:szCs w:val="21"/>
        </w:rPr>
        <w:t>年政令第</w:t>
      </w:r>
      <w:r>
        <w:rPr>
          <w:rFonts w:ascii="Century" w:eastAsia="ＭＳ 明朝" w:hAnsi="ＭＳ 明朝" w:cs="ＭＳ 明朝"/>
          <w:color w:val="000000"/>
          <w:kern w:val="0"/>
          <w:szCs w:val="21"/>
        </w:rPr>
        <w:t>158</w:t>
      </w:r>
      <w:r>
        <w:rPr>
          <w:rFonts w:ascii="Century" w:eastAsia="ＭＳ 明朝" w:hAnsi="ＭＳ 明朝" w:cs="ＭＳ 明朝" w:hint="eastAsia"/>
          <w:color w:val="000000"/>
          <w:kern w:val="0"/>
          <w:szCs w:val="21"/>
        </w:rPr>
        <w:t>号）、都市計画法施行規則（昭和</w:t>
      </w:r>
      <w:r>
        <w:rPr>
          <w:rFonts w:ascii="Century" w:eastAsia="ＭＳ 明朝" w:hAnsi="ＭＳ 明朝" w:cs="ＭＳ 明朝"/>
          <w:color w:val="000000"/>
          <w:kern w:val="0"/>
          <w:szCs w:val="21"/>
        </w:rPr>
        <w:t>44</w:t>
      </w:r>
      <w:r>
        <w:rPr>
          <w:rFonts w:ascii="Century" w:eastAsia="ＭＳ 明朝" w:hAnsi="ＭＳ 明朝" w:cs="ＭＳ 明朝" w:hint="eastAsia"/>
          <w:color w:val="000000"/>
          <w:kern w:val="0"/>
          <w:szCs w:val="21"/>
        </w:rPr>
        <w:t>年建設省令第</w:t>
      </w:r>
      <w:r>
        <w:rPr>
          <w:rFonts w:ascii="Century" w:eastAsia="ＭＳ 明朝" w:hAnsi="ＭＳ 明朝" w:cs="ＭＳ 明朝"/>
          <w:color w:val="000000"/>
          <w:kern w:val="0"/>
          <w:szCs w:val="21"/>
        </w:rPr>
        <w:t>49</w:t>
      </w:r>
      <w:r>
        <w:rPr>
          <w:rFonts w:ascii="Century" w:eastAsia="ＭＳ 明朝" w:hAnsi="ＭＳ 明朝" w:cs="ＭＳ 明朝" w:hint="eastAsia"/>
          <w:color w:val="000000"/>
          <w:kern w:val="0"/>
          <w:szCs w:val="21"/>
        </w:rPr>
        <w:t>号）その他法令に定めるもののほか、開発行為に係る指導に関し必要な事項を定めるものとする。</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この告示において、次の各号に掲げる用語の意義は、それぞれ当該各号に定めるところによる。</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開発行為　主として建築物の建築又は特定工作物の建設の用に供する目的で行う土地の区画形質の変更をいう。</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開発区域　開発行為をする土地の区域をいう。</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建築物　土地に定着する工作物のうち、屋根及び柱又は壁を有するもので、建築基準法（昭和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201</w:t>
      </w:r>
      <w:r>
        <w:rPr>
          <w:rFonts w:ascii="Century" w:eastAsia="ＭＳ 明朝" w:hAnsi="ＭＳ 明朝" w:cs="ＭＳ 明朝" w:hint="eastAsia"/>
          <w:color w:val="000000"/>
          <w:kern w:val="0"/>
          <w:szCs w:val="21"/>
        </w:rPr>
        <w:t>号）第２条第１号に規定する建築物をいう。</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事業者　開発行為を行う者をいう。</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公共施設　道路、公園、緑地、広場、上水道、下水道、河川、運河、水路及び消防に必要な水利施設をいう。</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公益施設　教育施設、集会施設、清掃施設、街灯その他の開発区域内における利便の増進並びに開発区域及びその周辺の地域における環境の保全を図るために必要な施設</w:t>
      </w:r>
      <w:r>
        <w:rPr>
          <w:rFonts w:ascii="Century" w:eastAsia="ＭＳ 明朝" w:hAnsi="ＭＳ 明朝" w:cs="ＭＳ 明朝" w:hint="eastAsia"/>
          <w:color w:val="000000"/>
          <w:kern w:val="0"/>
          <w:szCs w:val="21"/>
        </w:rPr>
        <w:t>をいう。</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（適用範囲）</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この告示は、開発区域の面積が</w:t>
      </w:r>
      <w:r>
        <w:rPr>
          <w:rFonts w:ascii="Century" w:eastAsia="ＭＳ 明朝" w:hAnsi="ＭＳ 明朝" w:cs="ＭＳ 明朝"/>
          <w:color w:val="000000"/>
          <w:kern w:val="0"/>
          <w:szCs w:val="21"/>
        </w:rPr>
        <w:t>3,000m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以上（工事完了公告後、隣接地において２年以内に同一事業者が行う場合、開発区域の面積が合算して</w:t>
      </w:r>
      <w:r>
        <w:rPr>
          <w:rFonts w:ascii="Century" w:eastAsia="ＭＳ 明朝" w:hAnsi="ＭＳ 明朝" w:cs="ＭＳ 明朝"/>
          <w:color w:val="000000"/>
          <w:kern w:val="0"/>
          <w:szCs w:val="21"/>
        </w:rPr>
        <w:t>3,000m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以上のものを含</w:t>
      </w:r>
      <w:r>
        <w:rPr>
          <w:rFonts w:ascii="Century" w:eastAsia="ＭＳ 明朝" w:hAnsi="ＭＳ 明朝" w:cs="ＭＳ 明朝" w:hint="eastAsia"/>
          <w:color w:val="000000"/>
          <w:kern w:val="0"/>
          <w:szCs w:val="21"/>
        </w:rPr>
        <w:lastRenderedPageBreak/>
        <w:t>む。）の開発行為に適用する。ただし、法第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条第１項第２号から第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号までのいずれかに該当する開発行為は、適用しないことができる。</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（開発区域の制限）</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開発区域には、次に掲げる区域内の土地を含めないものとする。ただし、開発区域及びその周辺の地域の状況等に支障がないと認められるときは、この限りではない。</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法第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条第１項各号に掲げる都市施設</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森林法（昭和</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249</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条の保安林並びに同法第</w:t>
      </w:r>
      <w:r>
        <w:rPr>
          <w:rFonts w:ascii="Century" w:eastAsia="ＭＳ 明朝" w:hAnsi="ＭＳ 明朝" w:cs="ＭＳ 明朝"/>
          <w:color w:val="000000"/>
          <w:kern w:val="0"/>
          <w:szCs w:val="21"/>
        </w:rPr>
        <w:t>41</w:t>
      </w:r>
      <w:r>
        <w:rPr>
          <w:rFonts w:ascii="Century" w:eastAsia="ＭＳ 明朝" w:hAnsi="ＭＳ 明朝" w:cs="ＭＳ 明朝" w:hint="eastAsia"/>
          <w:color w:val="000000"/>
          <w:kern w:val="0"/>
          <w:szCs w:val="21"/>
        </w:rPr>
        <w:t>条第１項及び第２項の保安施設地区</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農業振興地域の整備に関する法律（昭和</w:t>
      </w:r>
      <w:r>
        <w:rPr>
          <w:rFonts w:ascii="Century" w:eastAsia="ＭＳ 明朝" w:hAnsi="ＭＳ 明朝" w:cs="ＭＳ 明朝"/>
          <w:color w:val="000000"/>
          <w:kern w:val="0"/>
          <w:szCs w:val="21"/>
        </w:rPr>
        <w:t>44</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58</w:t>
      </w:r>
      <w:r>
        <w:rPr>
          <w:rFonts w:ascii="Century" w:eastAsia="ＭＳ 明朝" w:hAnsi="ＭＳ 明朝" w:cs="ＭＳ 明朝" w:hint="eastAsia"/>
          <w:color w:val="000000"/>
          <w:kern w:val="0"/>
          <w:szCs w:val="21"/>
        </w:rPr>
        <w:t>号）第８条第２項第１号の農用地区域</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農地の運用について（平成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日</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経営第</w:t>
      </w:r>
      <w:r>
        <w:rPr>
          <w:rFonts w:ascii="Century" w:eastAsia="ＭＳ 明朝" w:hAnsi="ＭＳ 明朝" w:cs="ＭＳ 明朝"/>
          <w:color w:val="000000"/>
          <w:kern w:val="0"/>
          <w:szCs w:val="21"/>
        </w:rPr>
        <w:t>4530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農振第</w:t>
      </w:r>
      <w:r>
        <w:rPr>
          <w:rFonts w:ascii="Century" w:eastAsia="ＭＳ 明朝" w:hAnsi="ＭＳ 明朝" w:cs="ＭＳ 明朝"/>
          <w:color w:val="000000"/>
          <w:kern w:val="0"/>
          <w:szCs w:val="21"/>
        </w:rPr>
        <w:t>1598</w:t>
      </w:r>
      <w:r>
        <w:rPr>
          <w:rFonts w:ascii="Century" w:eastAsia="ＭＳ 明朝" w:hAnsi="ＭＳ 明朝" w:cs="ＭＳ 明朝" w:hint="eastAsia"/>
          <w:color w:val="000000"/>
          <w:kern w:val="0"/>
          <w:szCs w:val="21"/>
        </w:rPr>
        <w:t>号）の第１種農地</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鳥獣の保護及び管理並びに狩猟の適正化に関する法律（平成</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条に規定する特別保護区</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その他法令に基づく特別規制区域</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（事前協</w:t>
      </w:r>
      <w:r>
        <w:rPr>
          <w:rFonts w:ascii="Century" w:eastAsia="ＭＳ 明朝" w:hAnsi="ＭＳ 明朝" w:cs="ＭＳ 明朝" w:hint="eastAsia"/>
          <w:color w:val="000000"/>
          <w:kern w:val="0"/>
          <w:szCs w:val="21"/>
        </w:rPr>
        <w:t>議）</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事業者は、法第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条の規定による開発行為の許可申請（以下「許可申請」という。）の前に、当該開発計画について開発行為事前協議申請書（別記様式第１号）を町長に提出しなければならない。</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町長は、前項の申請書が提出されたときは、速やかにこれに応じ、その結果を開発行為事前協議結果通知書（別記様式第２号）により事業者に通知するものとする。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許可申請は、前項の通知を受けた日から起算して１年以内に開発行為に着手しなければ事前協議は失効するものとし、その後に着工しようとする場合においては、改めて町長と協</w:t>
      </w:r>
      <w:r>
        <w:rPr>
          <w:rFonts w:ascii="Century" w:eastAsia="ＭＳ 明朝" w:hAnsi="ＭＳ 明朝" w:cs="ＭＳ 明朝" w:hint="eastAsia"/>
          <w:color w:val="000000"/>
          <w:kern w:val="0"/>
          <w:szCs w:val="21"/>
        </w:rPr>
        <w:t>議しなければならない。</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第２項の通知を受けた後に計画の変更をしようとするときは、開発行為事前協議変更申請書（別記様式第３号）を町長に提出し、再度事前協議をしなければならない。</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第２項の規定は、前項の申請があった場合について準用する。</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（開発行為の施行前の留意事項）</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事業者は、開発行為により、開発区域内及びその周囲に河川、水路、がけ等の危険な箇所が生じ、又は存続すると見込まれるときは、あらかじめ安全対策を検討し、適当な防護施設を設けるものとする。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公共施設及び公益施設の開発行為を行う際は、</w:t>
      </w:r>
      <w:r>
        <w:rPr>
          <w:rFonts w:ascii="Century" w:eastAsia="ＭＳ 明朝" w:hAnsi="ＭＳ 明朝" w:cs="ＭＳ 明朝" w:hint="eastAsia"/>
          <w:color w:val="000000"/>
          <w:kern w:val="0"/>
          <w:szCs w:val="21"/>
        </w:rPr>
        <w:t>子ども、高齢者、障害者等に配慮するものとする。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同一事業者が法第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条第３項に規定する公告後２年以内に隣接した区域を開発する場合で、公共施設及び公益施設の設置が一連のものとして行われるときは、法第</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条の規定に基づく技術基準について一体的な開発行為として取り扱うものとする。</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（埋蔵文化財）</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事業者は、開発区域内における土器、陶磁器、石器等の埋蔵文化財の有無について、許可申請の前に教育長と協議するものとする。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事業者は、工事施工中に埋蔵文化財を発見したときは、直ちに当該工事を中止し、教育長と協</w:t>
      </w:r>
      <w:r>
        <w:rPr>
          <w:rFonts w:ascii="Century" w:eastAsia="ＭＳ 明朝" w:hAnsi="ＭＳ 明朝" w:cs="ＭＳ 明朝" w:hint="eastAsia"/>
          <w:color w:val="000000"/>
          <w:kern w:val="0"/>
          <w:szCs w:val="21"/>
        </w:rPr>
        <w:t>議するものとする。</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（周辺関係者との意見調整等）</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事業者は、開発行為の計画を策定するに当たっては、周辺の自然環境及び住民の生活環境に十分配慮するものとする。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事業者は、騒音、振動、粉じん若しくは土砂の飛散等の工事公害、日照、電波障害等の建築障害又は開発行為に伴うその他の問題が生ずるおそれがあるときは、周辺住民と協議し、調整を行うものとする。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事業者は、開発区域が含まれる町会の代表者に対して、あらかじめ開発計画の内容を詳しく説明し、公益施設の配置等について調整を図るものとする。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事業者は、</w:t>
      </w:r>
      <w:r>
        <w:rPr>
          <w:rFonts w:ascii="Century" w:eastAsia="ＭＳ 明朝" w:hAnsi="ＭＳ 明朝" w:cs="ＭＳ 明朝" w:hint="eastAsia"/>
          <w:color w:val="000000"/>
          <w:kern w:val="0"/>
          <w:szCs w:val="21"/>
        </w:rPr>
        <w:t>開発行為の工事施工中又は完了後において、当該開発行為に起因する紛争又は損害について、全力でその解決に努めるものとする。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境界標の位置については、境界点に隣接する土地所有者と立会いの上確定するものとする。</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（公共施設及び公益施設の管理等）</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事業者は、開発行為により新たに設置される公共施設及び公共施設の用に供する土地については、法第</w:t>
      </w:r>
      <w:r>
        <w:rPr>
          <w:rFonts w:ascii="Century" w:eastAsia="ＭＳ 明朝" w:hAnsi="ＭＳ 明朝" w:cs="ＭＳ 明朝"/>
          <w:color w:val="000000"/>
          <w:kern w:val="0"/>
          <w:szCs w:val="21"/>
        </w:rPr>
        <w:t>32</w:t>
      </w:r>
      <w:r>
        <w:rPr>
          <w:rFonts w:ascii="Century" w:eastAsia="ＭＳ 明朝" w:hAnsi="ＭＳ 明朝" w:cs="ＭＳ 明朝" w:hint="eastAsia"/>
          <w:color w:val="000000"/>
          <w:kern w:val="0"/>
          <w:szCs w:val="21"/>
        </w:rPr>
        <w:t>条の規定による協議により管理者について別段の定めをしたときを除き、法第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条第３項の規定による公告の日の翌日において、町に引き継ぐものとする。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事業者は、開発行為</w:t>
      </w:r>
      <w:r>
        <w:rPr>
          <w:rFonts w:ascii="Century" w:eastAsia="ＭＳ 明朝" w:hAnsi="ＭＳ 明朝" w:cs="ＭＳ 明朝" w:hint="eastAsia"/>
          <w:color w:val="000000"/>
          <w:kern w:val="0"/>
          <w:szCs w:val="21"/>
        </w:rPr>
        <w:t>により新たに設置される公益施設については、法第</w:t>
      </w:r>
      <w:r>
        <w:rPr>
          <w:rFonts w:ascii="Century" w:eastAsia="ＭＳ 明朝" w:hAnsi="ＭＳ 明朝" w:cs="ＭＳ 明朝"/>
          <w:color w:val="000000"/>
          <w:kern w:val="0"/>
          <w:szCs w:val="21"/>
        </w:rPr>
        <w:t>32</w:t>
      </w:r>
      <w:r>
        <w:rPr>
          <w:rFonts w:ascii="Century" w:eastAsia="ＭＳ 明朝" w:hAnsi="ＭＳ 明朝" w:cs="ＭＳ 明朝" w:hint="eastAsia"/>
          <w:color w:val="000000"/>
          <w:kern w:val="0"/>
          <w:szCs w:val="21"/>
        </w:rPr>
        <w:t>条の規定による協議の際に併せてその管理者を定め、工事完了後速やかに当該管理者に引き継ぐものとする。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事業者は、開発行為により新たに設置される公益施設の用に供する土地については、法</w:t>
      </w:r>
      <w:r>
        <w:rPr>
          <w:rFonts w:ascii="Century" w:eastAsia="ＭＳ 明朝" w:hAnsi="ＭＳ 明朝" w:cs="ＭＳ 明朝" w:hint="eastAsia"/>
          <w:color w:val="000000"/>
          <w:kern w:val="0"/>
          <w:szCs w:val="21"/>
        </w:rPr>
        <w:lastRenderedPageBreak/>
        <w:t>第</w:t>
      </w:r>
      <w:r>
        <w:rPr>
          <w:rFonts w:ascii="Century" w:eastAsia="ＭＳ 明朝" w:hAnsi="ＭＳ 明朝" w:cs="ＭＳ 明朝"/>
          <w:color w:val="000000"/>
          <w:kern w:val="0"/>
          <w:szCs w:val="21"/>
        </w:rPr>
        <w:t>32</w:t>
      </w:r>
      <w:r>
        <w:rPr>
          <w:rFonts w:ascii="Century" w:eastAsia="ＭＳ 明朝" w:hAnsi="ＭＳ 明朝" w:cs="ＭＳ 明朝" w:hint="eastAsia"/>
          <w:color w:val="000000"/>
          <w:kern w:val="0"/>
          <w:szCs w:val="21"/>
        </w:rPr>
        <w:t>条の規定による協議の際に併せてその管理者を定め、工事完了後速やかに所定の手続をするものとする。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事業者は、境界標により開発区域を明らかにし、原則としてコンクリート杭を使用し、基礎工には根巻き等の必要な措置を行い、容易に確認できるようにするものとする。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引渡し後３年以</w:t>
      </w:r>
      <w:r>
        <w:rPr>
          <w:rFonts w:ascii="Century" w:eastAsia="ＭＳ 明朝" w:hAnsi="ＭＳ 明朝" w:cs="ＭＳ 明朝" w:hint="eastAsia"/>
          <w:color w:val="000000"/>
          <w:kern w:val="0"/>
          <w:szCs w:val="21"/>
        </w:rPr>
        <w:t>内において、公共施設及び公益施設に瑕疵が発見された場合は、事業者の責任及び負担により速やかに補修するものとする。</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（施工中の留意事項）</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事業者は、工事の施工に当たり、土砂崩れ、出水並びに工事車両の運行及び操作に十分注意して、事故が生じないように配慮するものとする。この場合において、特に雨の多い時期には土砂流出防止対策、排水対策、濁水流出防止策等の防災措置を講ずるものとする。</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事業者は、事故が発生したときは、直ちに町長及び関係機関に報告するとともに、早急に解決復旧に努め、補償を行うものとする。</w:t>
      </w:r>
    </w:p>
    <w:p w:rsidR="00000000" w:rsidRDefault="00A75A99">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第２章　開発行為に関する審査基準</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（道路）</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事業者は、将来の交通量及び居住者の動線等を勘案し、次に掲げる基準に従い道路を整備するものとする。</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開発区域内の道路は、開発区域外の道路の機能を阻害することなく、かつ、接続する必要があるときはその道路と接続すること。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開発区域内に新たに設ける道路は、予定建築物等の用途及び敷地の規模に応じて、次の表の道路の幅員以上の道路が、予定建築物等の敷地に接するよう配置されていること。なお、道路の有効幅員とは、車両通行上支障がない場合であり、蓋付きの側溝</w:t>
      </w:r>
      <w:r>
        <w:rPr>
          <w:rFonts w:ascii="Century" w:eastAsia="ＭＳ 明朝" w:hAnsi="ＭＳ 明朝" w:cs="ＭＳ 明朝" w:hint="eastAsia"/>
          <w:color w:val="000000"/>
          <w:kern w:val="0"/>
          <w:szCs w:val="21"/>
        </w:rPr>
        <w:t>を設けたものは有効幅員に含む。</w:t>
      </w:r>
    </w:p>
    <w:tbl>
      <w:tblPr>
        <w:tblW w:w="0" w:type="auto"/>
        <w:tblInd w:w="5" w:type="dxa"/>
        <w:tblLayout w:type="fixed"/>
        <w:tblCellMar>
          <w:left w:w="0" w:type="dxa"/>
          <w:right w:w="0" w:type="dxa"/>
        </w:tblCellMar>
        <w:tblLook w:val="0000" w:firstRow="0" w:lastRow="0" w:firstColumn="0" w:lastColumn="0" w:noHBand="0" w:noVBand="0"/>
      </w:tblPr>
      <w:tblGrid>
        <w:gridCol w:w="2891"/>
        <w:gridCol w:w="2806"/>
        <w:gridCol w:w="2806"/>
      </w:tblGrid>
      <w:tr w:rsidR="00000000">
        <w:tblPrEx>
          <w:tblCellMar>
            <w:top w:w="0" w:type="dxa"/>
            <w:left w:w="0" w:type="dxa"/>
            <w:bottom w:w="0" w:type="dxa"/>
            <w:right w:w="0" w:type="dxa"/>
          </w:tblCellMar>
        </w:tblPrEx>
        <w:tc>
          <w:tcPr>
            <w:tcW w:w="2891" w:type="dxa"/>
            <w:tcBorders>
              <w:top w:val="single" w:sz="4" w:space="0" w:color="000000"/>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予定建築等の用途</w:t>
            </w:r>
          </w:p>
        </w:tc>
        <w:tc>
          <w:tcPr>
            <w:tcW w:w="2806" w:type="dxa"/>
            <w:tcBorders>
              <w:top w:val="single" w:sz="4" w:space="0" w:color="000000"/>
              <w:left w:val="nil"/>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敷地の規模</w:t>
            </w:r>
          </w:p>
        </w:tc>
        <w:tc>
          <w:tcPr>
            <w:tcW w:w="2806" w:type="dxa"/>
            <w:tcBorders>
              <w:top w:val="single" w:sz="4" w:space="0" w:color="000000"/>
              <w:left w:val="nil"/>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道路の幅員</w:t>
            </w:r>
          </w:p>
        </w:tc>
      </w:tr>
      <w:tr w:rsidR="00000000">
        <w:tblPrEx>
          <w:tblCellMar>
            <w:top w:w="0" w:type="dxa"/>
            <w:left w:w="0" w:type="dxa"/>
            <w:bottom w:w="0" w:type="dxa"/>
            <w:right w:w="0" w:type="dxa"/>
          </w:tblCellMar>
        </w:tblPrEx>
        <w:tc>
          <w:tcPr>
            <w:tcW w:w="2891" w:type="dxa"/>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住宅</w:t>
            </w:r>
          </w:p>
        </w:tc>
        <w:tc>
          <w:tcPr>
            <w:tcW w:w="2806"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tc>
        <w:tc>
          <w:tcPr>
            <w:tcW w:w="2806" w:type="dxa"/>
            <w:vMerge w:val="restart"/>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6.0m</w:t>
            </w:r>
          </w:p>
        </w:tc>
      </w:tr>
      <w:tr w:rsidR="00000000">
        <w:tblPrEx>
          <w:tblCellMar>
            <w:top w:w="0" w:type="dxa"/>
            <w:left w:w="0" w:type="dxa"/>
            <w:bottom w:w="0" w:type="dxa"/>
            <w:right w:w="0" w:type="dxa"/>
          </w:tblCellMar>
        </w:tblPrEx>
        <w:tc>
          <w:tcPr>
            <w:tcW w:w="2891" w:type="dxa"/>
            <w:vMerge w:val="restart"/>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住宅以外の建築物等</w:t>
            </w:r>
          </w:p>
        </w:tc>
        <w:tc>
          <w:tcPr>
            <w:tcW w:w="2806"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1,000m</w:t>
            </w:r>
            <w:r>
              <w:rPr>
                <w:rFonts w:ascii="Century" w:eastAsia="ＭＳ 明朝" w:hAnsi="ＭＳ 明朝" w:cs="ＭＳ 明朝"/>
                <w:color w:val="000000"/>
                <w:kern w:val="0"/>
                <w:szCs w:val="21"/>
                <w:vertAlign w:val="superscript"/>
              </w:rPr>
              <w:t>2</w:t>
            </w:r>
            <w:r>
              <w:rPr>
                <w:rFonts w:ascii="Century" w:eastAsia="ＭＳ 明朝" w:hAnsi="ＭＳ 明朝" w:cs="ＭＳ 明朝" w:hint="eastAsia"/>
                <w:color w:val="000000"/>
                <w:kern w:val="0"/>
                <w:szCs w:val="21"/>
              </w:rPr>
              <w:t>未満</w:t>
            </w:r>
          </w:p>
        </w:tc>
        <w:tc>
          <w:tcPr>
            <w:tcW w:w="2806" w:type="dxa"/>
            <w:vMerge/>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891" w:type="dxa"/>
            <w:vMerge/>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jc w:val="left"/>
              <w:rPr>
                <w:rFonts w:ascii="Arial" w:hAnsi="Arial" w:cs="Arial"/>
                <w:kern w:val="0"/>
                <w:sz w:val="24"/>
                <w:szCs w:val="24"/>
              </w:rPr>
            </w:pPr>
          </w:p>
        </w:tc>
        <w:tc>
          <w:tcPr>
            <w:tcW w:w="2806"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1,000m</w:t>
            </w:r>
            <w:r>
              <w:rPr>
                <w:rFonts w:ascii="Century" w:eastAsia="ＭＳ 明朝" w:hAnsi="ＭＳ 明朝" w:cs="ＭＳ 明朝"/>
                <w:color w:val="000000"/>
                <w:kern w:val="0"/>
                <w:szCs w:val="21"/>
                <w:vertAlign w:val="superscript"/>
              </w:rPr>
              <w:t>2</w:t>
            </w:r>
            <w:r>
              <w:rPr>
                <w:rFonts w:ascii="Century" w:eastAsia="ＭＳ 明朝" w:hAnsi="ＭＳ 明朝" w:cs="ＭＳ 明朝" w:hint="eastAsia"/>
                <w:color w:val="000000"/>
                <w:kern w:val="0"/>
                <w:szCs w:val="21"/>
              </w:rPr>
              <w:t>以上</w:t>
            </w:r>
          </w:p>
        </w:tc>
        <w:tc>
          <w:tcPr>
            <w:tcW w:w="2806"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9.0m</w:t>
            </w:r>
          </w:p>
        </w:tc>
      </w:tr>
    </w:tbl>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開発区域内の主要な道路は、開発区域外の幅員９</w:t>
      </w:r>
      <w:r>
        <w:rPr>
          <w:rFonts w:ascii="Century" w:eastAsia="ＭＳ 明朝" w:hAnsi="ＭＳ 明朝" w:cs="ＭＳ 明朝"/>
          <w:color w:val="000000"/>
          <w:kern w:val="0"/>
          <w:szCs w:val="21"/>
        </w:rPr>
        <w:t>m</w:t>
      </w:r>
      <w:r>
        <w:rPr>
          <w:rFonts w:ascii="Century" w:eastAsia="ＭＳ 明朝" w:hAnsi="ＭＳ 明朝" w:cs="ＭＳ 明朝" w:hint="eastAsia"/>
          <w:color w:val="000000"/>
          <w:kern w:val="0"/>
          <w:szCs w:val="21"/>
        </w:rPr>
        <w:t>（主として住宅目的の開発行為にあっては幅員</w:t>
      </w:r>
      <w:r>
        <w:rPr>
          <w:rFonts w:ascii="Century" w:eastAsia="ＭＳ 明朝" w:hAnsi="ＭＳ 明朝" w:cs="ＭＳ 明朝"/>
          <w:color w:val="000000"/>
          <w:kern w:val="0"/>
          <w:szCs w:val="21"/>
        </w:rPr>
        <w:t>6.5m</w:t>
      </w:r>
      <w:r>
        <w:rPr>
          <w:rFonts w:ascii="Century" w:eastAsia="ＭＳ 明朝" w:hAnsi="ＭＳ 明朝" w:cs="ＭＳ 明朝" w:hint="eastAsia"/>
          <w:color w:val="000000"/>
          <w:kern w:val="0"/>
          <w:szCs w:val="21"/>
        </w:rPr>
        <w:t>、周辺の道路状況によりやむを得ないと認められるときにあっては幅員</w:t>
      </w:r>
      <w:r>
        <w:rPr>
          <w:rFonts w:ascii="Century" w:eastAsia="ＭＳ 明朝" w:hAnsi="ＭＳ 明朝" w:cs="ＭＳ 明朝"/>
          <w:color w:val="000000"/>
          <w:kern w:val="0"/>
          <w:szCs w:val="21"/>
        </w:rPr>
        <w:t>6.0m</w:t>
      </w:r>
      <w:r>
        <w:rPr>
          <w:rFonts w:ascii="Century" w:eastAsia="ＭＳ 明朝" w:hAnsi="ＭＳ 明朝" w:cs="ＭＳ 明朝" w:hint="eastAsia"/>
          <w:color w:val="000000"/>
          <w:kern w:val="0"/>
          <w:szCs w:val="21"/>
        </w:rPr>
        <w:t>）以上の道路（建築基準法第</w:t>
      </w:r>
      <w:r>
        <w:rPr>
          <w:rFonts w:ascii="Century" w:eastAsia="ＭＳ 明朝" w:hAnsi="ＭＳ 明朝" w:cs="ＭＳ 明朝"/>
          <w:color w:val="000000"/>
          <w:kern w:val="0"/>
          <w:szCs w:val="21"/>
        </w:rPr>
        <w:t>42</w:t>
      </w:r>
      <w:r>
        <w:rPr>
          <w:rFonts w:ascii="Century" w:eastAsia="ＭＳ 明朝" w:hAnsi="ＭＳ 明朝" w:cs="ＭＳ 明朝" w:hint="eastAsia"/>
          <w:color w:val="000000"/>
          <w:kern w:val="0"/>
          <w:szCs w:val="21"/>
        </w:rPr>
        <w:t>条に規定する道路をいう。）に接続すること。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開発区域内の幅員９</w:t>
      </w:r>
      <w:r>
        <w:rPr>
          <w:rFonts w:ascii="Century" w:eastAsia="ＭＳ 明朝" w:hAnsi="ＭＳ 明朝" w:cs="ＭＳ 明朝"/>
          <w:color w:val="000000"/>
          <w:kern w:val="0"/>
          <w:szCs w:val="21"/>
        </w:rPr>
        <w:t>m</w:t>
      </w:r>
      <w:r>
        <w:rPr>
          <w:rFonts w:ascii="Century" w:eastAsia="ＭＳ 明朝" w:hAnsi="ＭＳ 明朝" w:cs="ＭＳ 明朝" w:hint="eastAsia"/>
          <w:color w:val="000000"/>
          <w:kern w:val="0"/>
          <w:szCs w:val="21"/>
        </w:rPr>
        <w:t>以上の道路は、歩車道を分離すること。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道路は階段状</w:t>
      </w:r>
      <w:r>
        <w:rPr>
          <w:rFonts w:ascii="Century" w:eastAsia="ＭＳ 明朝" w:hAnsi="ＭＳ 明朝" w:cs="ＭＳ 明朝" w:hint="eastAsia"/>
          <w:color w:val="000000"/>
          <w:kern w:val="0"/>
          <w:szCs w:val="21"/>
        </w:rPr>
        <w:t>でないこと（歩行者専用道路で通行の安全上支障がないものを除く。）。</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道路は袋路状でないこと（比較的近い将来に当該道路と他の道路との接続が予定されている場合、転回広場及び避難通路が設けられている場合等、避難上及び車両の通行上支障がない場合を除く。）。</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道路及び道路附属施設は、安全かつ円滑な交通に支障を及ぼさない構造（道路構造令（昭和</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年政令第</w:t>
      </w:r>
      <w:r>
        <w:rPr>
          <w:rFonts w:ascii="Century" w:eastAsia="ＭＳ 明朝" w:hAnsi="ＭＳ 明朝" w:cs="ＭＳ 明朝"/>
          <w:color w:val="000000"/>
          <w:kern w:val="0"/>
          <w:szCs w:val="21"/>
        </w:rPr>
        <w:t>320</w:t>
      </w:r>
      <w:r>
        <w:rPr>
          <w:rFonts w:ascii="Century" w:eastAsia="ＭＳ 明朝" w:hAnsi="ＭＳ 明朝" w:cs="ＭＳ 明朝" w:hint="eastAsia"/>
          <w:color w:val="000000"/>
          <w:kern w:val="0"/>
          <w:szCs w:val="21"/>
        </w:rPr>
        <w:t>号）に準ずる。）で、原則アスファルト舗装し、その構造は、次の表を基準とすること。</w:t>
      </w:r>
    </w:p>
    <w:tbl>
      <w:tblPr>
        <w:tblW w:w="0" w:type="auto"/>
        <w:tblInd w:w="5" w:type="dxa"/>
        <w:tblLayout w:type="fixed"/>
        <w:tblCellMar>
          <w:left w:w="0" w:type="dxa"/>
          <w:right w:w="0" w:type="dxa"/>
        </w:tblCellMar>
        <w:tblLook w:val="0000" w:firstRow="0" w:lastRow="0" w:firstColumn="0" w:lastColumn="0" w:noHBand="0" w:noVBand="0"/>
      </w:tblPr>
      <w:tblGrid>
        <w:gridCol w:w="850"/>
        <w:gridCol w:w="1870"/>
        <w:gridCol w:w="5782"/>
      </w:tblGrid>
      <w:tr w:rsidR="0000000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層</w:t>
            </w:r>
          </w:p>
        </w:tc>
        <w:tc>
          <w:tcPr>
            <w:tcW w:w="1870" w:type="dxa"/>
            <w:tcBorders>
              <w:top w:val="single" w:sz="4" w:space="0" w:color="000000"/>
              <w:left w:val="nil"/>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厚さ</w:t>
            </w:r>
          </w:p>
        </w:tc>
        <w:tc>
          <w:tcPr>
            <w:tcW w:w="5782" w:type="dxa"/>
            <w:tcBorders>
              <w:top w:val="single" w:sz="4" w:space="0" w:color="000000"/>
              <w:left w:val="nil"/>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使用材料</w:t>
            </w:r>
          </w:p>
        </w:tc>
      </w:tr>
      <w:tr w:rsidR="00000000">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表層</w:t>
            </w:r>
          </w:p>
        </w:tc>
        <w:tc>
          <w:tcPr>
            <w:tcW w:w="187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5cm</w:t>
            </w:r>
            <w:r>
              <w:rPr>
                <w:rFonts w:ascii="Century" w:eastAsia="ＭＳ 明朝" w:hAnsi="ＭＳ 明朝" w:cs="ＭＳ 明朝" w:hint="eastAsia"/>
                <w:color w:val="000000"/>
                <w:kern w:val="0"/>
                <w:szCs w:val="21"/>
              </w:rPr>
              <w:t>以上</w:t>
            </w:r>
          </w:p>
        </w:tc>
        <w:tc>
          <w:tcPr>
            <w:tcW w:w="5782"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密粒度アスコン</w:t>
            </w:r>
            <w:r>
              <w:rPr>
                <w:rFonts w:ascii="Century" w:eastAsia="ＭＳ 明朝" w:hAnsi="ＭＳ 明朝" w:cs="ＭＳ 明朝"/>
                <w:color w:val="000000"/>
                <w:kern w:val="0"/>
                <w:szCs w:val="21"/>
              </w:rPr>
              <w:t>(13F)</w:t>
            </w:r>
          </w:p>
        </w:tc>
      </w:tr>
      <w:tr w:rsidR="00000000">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路盤</w:t>
            </w:r>
          </w:p>
        </w:tc>
        <w:tc>
          <w:tcPr>
            <w:tcW w:w="187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40cm</w:t>
            </w:r>
            <w:r>
              <w:rPr>
                <w:rFonts w:ascii="Century" w:eastAsia="ＭＳ 明朝" w:hAnsi="ＭＳ 明朝" w:cs="ＭＳ 明朝" w:hint="eastAsia"/>
                <w:color w:val="000000"/>
                <w:kern w:val="0"/>
                <w:szCs w:val="21"/>
              </w:rPr>
              <w:t>以上</w:t>
            </w:r>
          </w:p>
        </w:tc>
        <w:tc>
          <w:tcPr>
            <w:tcW w:w="5782"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上層路盤</w:t>
            </w:r>
            <w:r>
              <w:rPr>
                <w:rFonts w:ascii="Century" w:eastAsia="ＭＳ 明朝" w:hAnsi="ＭＳ 明朝" w:cs="ＭＳ 明朝"/>
                <w:color w:val="000000"/>
                <w:kern w:val="0"/>
                <w:szCs w:val="21"/>
              </w:rPr>
              <w:t>C</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、下層路盤</w:t>
            </w:r>
            <w:r>
              <w:rPr>
                <w:rFonts w:ascii="Century" w:eastAsia="ＭＳ 明朝" w:hAnsi="ＭＳ 明朝" w:cs="ＭＳ 明朝"/>
                <w:color w:val="000000"/>
                <w:kern w:val="0"/>
                <w:szCs w:val="21"/>
              </w:rPr>
              <w:t>RC</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又は</w:t>
            </w:r>
            <w:r>
              <w:rPr>
                <w:rFonts w:ascii="Century" w:eastAsia="ＭＳ 明朝" w:hAnsi="ＭＳ 明朝" w:cs="ＭＳ 明朝"/>
                <w:color w:val="000000"/>
                <w:kern w:val="0"/>
                <w:szCs w:val="21"/>
              </w:rPr>
              <w:t>C</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、凍上抑制層砂（路盤用）</w:t>
            </w:r>
          </w:p>
        </w:tc>
      </w:tr>
    </w:tbl>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道路の横断勾配は両勾配を原則とし、各々</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％以上２％以下とすること。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道路の縦断勾配は９％以下とすること。ただし、地形等によりやむを得ない場合は、小区間に限り</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％以下とすることができる。</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歩道のない道路が同一平面で交差する箇所、接続する箇所又は歩道のない道路の曲がり角は、次の表の数値で隅切りがあること。</w:t>
      </w:r>
    </w:p>
    <w:p w:rsidR="00000000" w:rsidRDefault="00A75A99">
      <w:pPr>
        <w:autoSpaceDE w:val="0"/>
        <w:autoSpaceDN w:val="0"/>
        <w:adjustRightInd w:val="0"/>
        <w:spacing w:line="420" w:lineRule="atLeast"/>
        <w:ind w:firstLine="21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w:t>
      </w:r>
      <w:r>
        <w:rPr>
          <w:rFonts w:ascii="Century" w:eastAsia="ＭＳ 明朝" w:hAnsi="ＭＳ 明朝" w:cs="ＭＳ 明朝"/>
          <w:color w:val="000000"/>
          <w:kern w:val="0"/>
          <w:szCs w:val="21"/>
        </w:rPr>
        <w:t>m</w:t>
      </w:r>
      <w:r>
        <w:rPr>
          <w:rFonts w:ascii="Century" w:eastAsia="ＭＳ 明朝" w:hAnsi="ＭＳ 明朝" w:cs="ＭＳ 明朝" w:hint="eastAsia"/>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850"/>
        <w:gridCol w:w="2551"/>
        <w:gridCol w:w="1020"/>
        <w:gridCol w:w="1020"/>
        <w:gridCol w:w="1020"/>
        <w:gridCol w:w="1020"/>
        <w:gridCol w:w="1020"/>
      </w:tblGrid>
      <w:tr w:rsidR="00000000">
        <w:tblPrEx>
          <w:tblCellMar>
            <w:top w:w="0" w:type="dxa"/>
            <w:left w:w="0" w:type="dxa"/>
            <w:bottom w:w="0" w:type="dxa"/>
            <w:right w:w="0" w:type="dxa"/>
          </w:tblCellMar>
        </w:tblPrEx>
        <w:tc>
          <w:tcPr>
            <w:tcW w:w="3401" w:type="dxa"/>
            <w:gridSpan w:val="2"/>
            <w:tcBorders>
              <w:top w:val="single" w:sz="4" w:space="0" w:color="000000"/>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道路の幅員</w:t>
            </w:r>
          </w:p>
        </w:tc>
        <w:tc>
          <w:tcPr>
            <w:tcW w:w="1020" w:type="dxa"/>
            <w:tcBorders>
              <w:top w:val="single" w:sz="4" w:space="0" w:color="000000"/>
              <w:left w:val="nil"/>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6m</w:t>
            </w:r>
          </w:p>
        </w:tc>
        <w:tc>
          <w:tcPr>
            <w:tcW w:w="1020" w:type="dxa"/>
            <w:tcBorders>
              <w:top w:val="single" w:sz="4" w:space="0" w:color="000000"/>
              <w:left w:val="nil"/>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9m</w:t>
            </w:r>
          </w:p>
        </w:tc>
        <w:tc>
          <w:tcPr>
            <w:tcW w:w="1020" w:type="dxa"/>
            <w:tcBorders>
              <w:top w:val="single" w:sz="4" w:space="0" w:color="000000"/>
              <w:left w:val="nil"/>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12m</w:t>
            </w:r>
          </w:p>
        </w:tc>
        <w:tc>
          <w:tcPr>
            <w:tcW w:w="1020" w:type="dxa"/>
            <w:tcBorders>
              <w:top w:val="single" w:sz="4" w:space="0" w:color="000000"/>
              <w:left w:val="nil"/>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16m</w:t>
            </w:r>
          </w:p>
        </w:tc>
        <w:tc>
          <w:tcPr>
            <w:tcW w:w="1020" w:type="dxa"/>
            <w:tcBorders>
              <w:top w:val="single" w:sz="4" w:space="0" w:color="000000"/>
              <w:left w:val="nil"/>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20m</w:t>
            </w:r>
          </w:p>
        </w:tc>
      </w:tr>
      <w:tr w:rsidR="00000000">
        <w:tblPrEx>
          <w:tblCellMar>
            <w:top w:w="0" w:type="dxa"/>
            <w:left w:w="0" w:type="dxa"/>
            <w:bottom w:w="0" w:type="dxa"/>
            <w:right w:w="0" w:type="dxa"/>
          </w:tblCellMar>
        </w:tblPrEx>
        <w:tc>
          <w:tcPr>
            <w:tcW w:w="850" w:type="dxa"/>
            <w:vMerge w:val="restart"/>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6m</w:t>
            </w: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w:t>
            </w:r>
            <w:r>
              <w:rPr>
                <w:rFonts w:ascii="Century" w:eastAsia="ＭＳ 明朝" w:hAnsi="ＭＳ 明朝" w:cs="ＭＳ 明朝" w:hint="eastAsia"/>
                <w:color w:val="000000"/>
                <w:kern w:val="0"/>
                <w:szCs w:val="21"/>
              </w:rPr>
              <w:t>角度</w:t>
            </w:r>
            <w:r>
              <w:rPr>
                <w:rFonts w:ascii="Century" w:eastAsia="ＭＳ 明朝" w:hAnsi="ＭＳ 明朝" w:cs="ＭＳ 明朝"/>
                <w:color w:val="000000"/>
                <w:kern w:val="0"/>
                <w:szCs w:val="21"/>
              </w:rPr>
              <w:t>90</w:t>
            </w:r>
            <w:r>
              <w:rPr>
                <w:rFonts w:ascii="Century" w:eastAsia="ＭＳ 明朝" w:hAnsi="ＭＳ 明朝" w:cs="ＭＳ 明朝" w:hint="eastAsia"/>
                <w:color w:val="000000"/>
                <w:kern w:val="0"/>
                <w:szCs w:val="21"/>
              </w:rPr>
              <w:t>度前後</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r>
      <w:tr w:rsidR="00000000">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jc w:val="left"/>
              <w:rPr>
                <w:rFonts w:ascii="Arial" w:hAnsi="Arial" w:cs="Arial"/>
                <w:kern w:val="0"/>
                <w:sz w:val="24"/>
                <w:szCs w:val="24"/>
              </w:rPr>
            </w:pP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度以下</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r>
      <w:tr w:rsidR="00000000">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jc w:val="left"/>
              <w:rPr>
                <w:rFonts w:ascii="Arial" w:hAnsi="Arial" w:cs="Arial"/>
                <w:kern w:val="0"/>
                <w:sz w:val="24"/>
                <w:szCs w:val="24"/>
              </w:rPr>
            </w:pP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120</w:t>
            </w:r>
            <w:r>
              <w:rPr>
                <w:rFonts w:ascii="Century" w:eastAsia="ＭＳ 明朝" w:hAnsi="ＭＳ 明朝" w:cs="ＭＳ 明朝" w:hint="eastAsia"/>
                <w:color w:val="000000"/>
                <w:kern w:val="0"/>
                <w:szCs w:val="21"/>
              </w:rPr>
              <w:t>度以上</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r>
      <w:tr w:rsidR="00000000">
        <w:tblPrEx>
          <w:tblCellMar>
            <w:top w:w="0" w:type="dxa"/>
            <w:left w:w="0" w:type="dxa"/>
            <w:bottom w:w="0" w:type="dxa"/>
            <w:right w:w="0" w:type="dxa"/>
          </w:tblCellMar>
        </w:tblPrEx>
        <w:tc>
          <w:tcPr>
            <w:tcW w:w="850" w:type="dxa"/>
            <w:vMerge w:val="restart"/>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9m</w:t>
            </w: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90</w:t>
            </w:r>
            <w:r>
              <w:rPr>
                <w:rFonts w:ascii="Century" w:eastAsia="ＭＳ 明朝" w:hAnsi="ＭＳ 明朝" w:cs="ＭＳ 明朝" w:hint="eastAsia"/>
                <w:color w:val="000000"/>
                <w:kern w:val="0"/>
                <w:szCs w:val="21"/>
              </w:rPr>
              <w:t>度前後</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r>
      <w:tr w:rsidR="00000000">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jc w:val="left"/>
              <w:rPr>
                <w:rFonts w:ascii="Arial" w:hAnsi="Arial" w:cs="Arial"/>
                <w:kern w:val="0"/>
                <w:sz w:val="24"/>
                <w:szCs w:val="24"/>
              </w:rPr>
            </w:pP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度以下</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r>
      <w:tr w:rsidR="00000000">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jc w:val="left"/>
              <w:rPr>
                <w:rFonts w:ascii="Arial" w:hAnsi="Arial" w:cs="Arial"/>
                <w:kern w:val="0"/>
                <w:sz w:val="24"/>
                <w:szCs w:val="24"/>
              </w:rPr>
            </w:pP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120</w:t>
            </w:r>
            <w:r>
              <w:rPr>
                <w:rFonts w:ascii="Century" w:eastAsia="ＭＳ 明朝" w:hAnsi="ＭＳ 明朝" w:cs="ＭＳ 明朝" w:hint="eastAsia"/>
                <w:color w:val="000000"/>
                <w:kern w:val="0"/>
                <w:szCs w:val="21"/>
              </w:rPr>
              <w:t>度以上</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r>
      <w:tr w:rsidR="00000000">
        <w:tblPrEx>
          <w:tblCellMar>
            <w:top w:w="0" w:type="dxa"/>
            <w:left w:w="0" w:type="dxa"/>
            <w:bottom w:w="0" w:type="dxa"/>
            <w:right w:w="0" w:type="dxa"/>
          </w:tblCellMar>
        </w:tblPrEx>
        <w:tc>
          <w:tcPr>
            <w:tcW w:w="850" w:type="dxa"/>
            <w:vMerge w:val="restart"/>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12m</w:t>
            </w: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90</w:t>
            </w:r>
            <w:r>
              <w:rPr>
                <w:rFonts w:ascii="Century" w:eastAsia="ＭＳ 明朝" w:hAnsi="ＭＳ 明朝" w:cs="ＭＳ 明朝" w:hint="eastAsia"/>
                <w:color w:val="000000"/>
                <w:kern w:val="0"/>
                <w:szCs w:val="21"/>
              </w:rPr>
              <w:t>度前後</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r>
      <w:tr w:rsidR="00000000">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jc w:val="left"/>
              <w:rPr>
                <w:rFonts w:ascii="Arial" w:hAnsi="Arial" w:cs="Arial"/>
                <w:kern w:val="0"/>
                <w:sz w:val="24"/>
                <w:szCs w:val="24"/>
              </w:rPr>
            </w:pP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度以下</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p>
        </w:tc>
      </w:tr>
      <w:tr w:rsidR="00000000">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jc w:val="left"/>
              <w:rPr>
                <w:rFonts w:ascii="Arial" w:hAnsi="Arial" w:cs="Arial"/>
                <w:kern w:val="0"/>
                <w:sz w:val="24"/>
                <w:szCs w:val="24"/>
              </w:rPr>
            </w:pP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120</w:t>
            </w:r>
            <w:r>
              <w:rPr>
                <w:rFonts w:ascii="Century" w:eastAsia="ＭＳ 明朝" w:hAnsi="ＭＳ 明朝" w:cs="ＭＳ 明朝" w:hint="eastAsia"/>
                <w:color w:val="000000"/>
                <w:kern w:val="0"/>
                <w:szCs w:val="21"/>
              </w:rPr>
              <w:t>度以上</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r>
      <w:tr w:rsidR="00000000">
        <w:tblPrEx>
          <w:tblCellMar>
            <w:top w:w="0" w:type="dxa"/>
            <w:left w:w="0" w:type="dxa"/>
            <w:bottom w:w="0" w:type="dxa"/>
            <w:right w:w="0" w:type="dxa"/>
          </w:tblCellMar>
        </w:tblPrEx>
        <w:tc>
          <w:tcPr>
            <w:tcW w:w="850" w:type="dxa"/>
            <w:vMerge w:val="restart"/>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16m</w:t>
            </w: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90</w:t>
            </w:r>
            <w:r>
              <w:rPr>
                <w:rFonts w:ascii="Century" w:eastAsia="ＭＳ 明朝" w:hAnsi="ＭＳ 明朝" w:cs="ＭＳ 明朝" w:hint="eastAsia"/>
                <w:color w:val="000000"/>
                <w:kern w:val="0"/>
                <w:szCs w:val="21"/>
              </w:rPr>
              <w:t>度前後</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p>
        </w:tc>
      </w:tr>
      <w:tr w:rsidR="00000000">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jc w:val="left"/>
              <w:rPr>
                <w:rFonts w:ascii="Arial" w:hAnsi="Arial" w:cs="Arial"/>
                <w:kern w:val="0"/>
                <w:sz w:val="24"/>
                <w:szCs w:val="24"/>
              </w:rPr>
            </w:pP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度以下</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p>
        </w:tc>
      </w:tr>
      <w:tr w:rsidR="00000000">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jc w:val="left"/>
              <w:rPr>
                <w:rFonts w:ascii="Arial" w:hAnsi="Arial" w:cs="Arial"/>
                <w:kern w:val="0"/>
                <w:sz w:val="24"/>
                <w:szCs w:val="24"/>
              </w:rPr>
            </w:pP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120</w:t>
            </w:r>
            <w:r>
              <w:rPr>
                <w:rFonts w:ascii="Century" w:eastAsia="ＭＳ 明朝" w:hAnsi="ＭＳ 明朝" w:cs="ＭＳ 明朝" w:hint="eastAsia"/>
                <w:color w:val="000000"/>
                <w:kern w:val="0"/>
                <w:szCs w:val="21"/>
              </w:rPr>
              <w:t>度以上</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r>
      <w:tr w:rsidR="00000000">
        <w:tblPrEx>
          <w:tblCellMar>
            <w:top w:w="0" w:type="dxa"/>
            <w:left w:w="0" w:type="dxa"/>
            <w:bottom w:w="0" w:type="dxa"/>
            <w:right w:w="0" w:type="dxa"/>
          </w:tblCellMar>
        </w:tblPrEx>
        <w:tc>
          <w:tcPr>
            <w:tcW w:w="850" w:type="dxa"/>
            <w:vMerge w:val="restart"/>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20m</w:t>
            </w: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90</w:t>
            </w:r>
            <w:r>
              <w:rPr>
                <w:rFonts w:ascii="Century" w:eastAsia="ＭＳ 明朝" w:hAnsi="ＭＳ 明朝" w:cs="ＭＳ 明朝" w:hint="eastAsia"/>
                <w:color w:val="000000"/>
                <w:kern w:val="0"/>
                <w:szCs w:val="21"/>
              </w:rPr>
              <w:t>度前後</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p>
        </w:tc>
      </w:tr>
      <w:tr w:rsidR="00000000">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jc w:val="left"/>
              <w:rPr>
                <w:rFonts w:ascii="Arial" w:hAnsi="Arial" w:cs="Arial"/>
                <w:kern w:val="0"/>
                <w:sz w:val="24"/>
                <w:szCs w:val="24"/>
              </w:rPr>
            </w:pP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度以下</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p>
        </w:tc>
      </w:tr>
      <w:tr w:rsidR="00000000">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jc w:val="left"/>
              <w:rPr>
                <w:rFonts w:ascii="Arial" w:hAnsi="Arial" w:cs="Arial"/>
                <w:kern w:val="0"/>
                <w:sz w:val="24"/>
                <w:szCs w:val="24"/>
              </w:rPr>
            </w:pP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交差点角度</w:t>
            </w:r>
            <w:r>
              <w:rPr>
                <w:rFonts w:ascii="Century" w:eastAsia="ＭＳ 明朝" w:hAnsi="ＭＳ 明朝" w:cs="ＭＳ 明朝"/>
                <w:color w:val="000000"/>
                <w:kern w:val="0"/>
                <w:szCs w:val="21"/>
              </w:rPr>
              <w:t>120</w:t>
            </w:r>
            <w:r>
              <w:rPr>
                <w:rFonts w:ascii="Century" w:eastAsia="ＭＳ 明朝" w:hAnsi="ＭＳ 明朝" w:cs="ＭＳ 明朝" w:hint="eastAsia"/>
                <w:color w:val="000000"/>
                <w:kern w:val="0"/>
                <w:szCs w:val="21"/>
              </w:rPr>
              <w:t>度以上</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1020"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p>
        </w:tc>
      </w:tr>
    </w:tbl>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道路には、雨水等を有効に排出するための側溝等を設置すること。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道路側溝の断面積は流量計算により定め、その勾配は</w:t>
      </w:r>
      <w:r>
        <w:rPr>
          <w:rFonts w:ascii="Century" w:eastAsia="ＭＳ 明朝" w:hAnsi="ＭＳ 明朝" w:cs="ＭＳ 明朝"/>
          <w:color w:val="000000"/>
          <w:kern w:val="0"/>
          <w:szCs w:val="21"/>
        </w:rPr>
        <w:t>0.2</w:t>
      </w:r>
      <w:r>
        <w:rPr>
          <w:rFonts w:ascii="Century" w:eastAsia="ＭＳ 明朝" w:hAnsi="ＭＳ 明朝" w:cs="ＭＳ 明朝" w:hint="eastAsia"/>
          <w:color w:val="000000"/>
          <w:kern w:val="0"/>
          <w:szCs w:val="21"/>
        </w:rPr>
        <w:t>％以上を原則とすること。また、勾配に応じて、ますの設置等により流水の減勢を図ること。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道路側溝は、堅固で耐久性を有するものであり、最小断面構造は、落蓋式</w:t>
      </w:r>
      <w:r>
        <w:rPr>
          <w:rFonts w:ascii="Century" w:eastAsia="ＭＳ 明朝" w:hAnsi="ＭＳ 明朝" w:cs="ＭＳ 明朝"/>
          <w:color w:val="000000"/>
          <w:kern w:val="0"/>
          <w:szCs w:val="21"/>
        </w:rPr>
        <w:t>U</w:t>
      </w:r>
      <w:r>
        <w:rPr>
          <w:rFonts w:ascii="Century" w:eastAsia="ＭＳ 明朝" w:hAnsi="ＭＳ 明朝" w:cs="ＭＳ 明朝" w:hint="eastAsia"/>
          <w:color w:val="000000"/>
          <w:kern w:val="0"/>
          <w:szCs w:val="21"/>
        </w:rPr>
        <w:t>型側溝</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型（蓋は</w:t>
      </w:r>
      <w:r>
        <w:rPr>
          <w:rFonts w:ascii="Century" w:eastAsia="ＭＳ 明朝" w:hAnsi="ＭＳ 明朝" w:cs="ＭＳ 明朝"/>
          <w:color w:val="000000"/>
          <w:kern w:val="0"/>
          <w:szCs w:val="21"/>
        </w:rPr>
        <w:t>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14t</w:t>
      </w:r>
      <w:r>
        <w:rPr>
          <w:rFonts w:ascii="Century" w:eastAsia="ＭＳ 明朝" w:hAnsi="ＭＳ 明朝" w:cs="ＭＳ 明朝" w:hint="eastAsia"/>
          <w:color w:val="000000"/>
          <w:kern w:val="0"/>
          <w:szCs w:val="21"/>
        </w:rPr>
        <w:t>以上に耐える構造とする。）又は勾配可変側溝</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型とすること。ただし、大型車の乗り入れが多く見込まれる区間は、輪荷重に十分耐えられる構造とすること。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道路側溝は、原則として蓋付とし、輪荷重に耐えられる構造とすること。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 xml:space="preserve">　開発区域内の道路は、危険防止のために必要な交通安全施設等（照明施設、カーブミラー、反射付きガードレール、防護柵、車止めブロック、視線誘導標、区画線等）を設けること。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 xml:space="preserve">　歩道は、縁石、さく等で車道から分離すること。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 xml:space="preserve">　開発区域内</w:t>
      </w:r>
      <w:r>
        <w:rPr>
          <w:rFonts w:ascii="Century" w:eastAsia="ＭＳ 明朝" w:hAnsi="ＭＳ 明朝" w:cs="ＭＳ 明朝" w:hint="eastAsia"/>
          <w:color w:val="000000"/>
          <w:kern w:val="0"/>
          <w:szCs w:val="21"/>
        </w:rPr>
        <w:t>の電柱、電話柱等は、原則、道路の有効幅員外に設置すること。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 xml:space="preserve">　道路及び道路附属物の構造については、あらかじめ道路管理者と協議すること。</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（公園、緑地又は広場）</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事業者は、次に掲げる基準に従い公園、緑地又は広場を設けるものとする。</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開発区域の面積が</w:t>
      </w:r>
      <w:r>
        <w:rPr>
          <w:rFonts w:ascii="Century" w:eastAsia="ＭＳ 明朝" w:hAnsi="ＭＳ 明朝" w:cs="ＭＳ 明朝"/>
          <w:color w:val="000000"/>
          <w:kern w:val="0"/>
          <w:szCs w:val="21"/>
        </w:rPr>
        <w:t>3,000m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50,000m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未満の開発行為では、開発区域の３％以上の公園、緑地又は広場が設けられていること（土地区画整理事業が施行された土地における二次開発の場合等で、開発区域の周辺に相当規模の公園、緑地又は広場が存する場合、予定建築</w:t>
      </w:r>
      <w:r>
        <w:rPr>
          <w:rFonts w:ascii="Century" w:eastAsia="ＭＳ 明朝" w:hAnsi="ＭＳ 明朝" w:cs="ＭＳ 明朝" w:hint="eastAsia"/>
          <w:color w:val="000000"/>
          <w:kern w:val="0"/>
          <w:szCs w:val="21"/>
        </w:rPr>
        <w:t>物等の用途が住宅以外でその敷地が一である場合等特に必要がないと認められる場合を除く。）。</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開発区域の面積が</w:t>
      </w:r>
      <w:r>
        <w:rPr>
          <w:rFonts w:ascii="Century" w:eastAsia="ＭＳ 明朝" w:hAnsi="ＭＳ 明朝" w:cs="ＭＳ 明朝"/>
          <w:color w:val="000000"/>
          <w:kern w:val="0"/>
          <w:szCs w:val="21"/>
        </w:rPr>
        <w:t>50,000m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以上の開発行為では、１箇所当たり</w:t>
      </w:r>
      <w:r>
        <w:rPr>
          <w:rFonts w:ascii="Century" w:eastAsia="ＭＳ 明朝" w:hAnsi="ＭＳ 明朝" w:cs="ＭＳ 明朝"/>
          <w:color w:val="000000"/>
          <w:kern w:val="0"/>
          <w:szCs w:val="21"/>
        </w:rPr>
        <w:t>300m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以上で、その面積の合計が開発区域の３％以上の公園が設けられていること。開発区域の面積が</w:t>
      </w:r>
      <w:r>
        <w:rPr>
          <w:rFonts w:ascii="Century" w:eastAsia="ＭＳ 明朝" w:hAnsi="ＭＳ 明朝" w:cs="ＭＳ 明朝"/>
          <w:color w:val="000000"/>
          <w:kern w:val="0"/>
          <w:szCs w:val="21"/>
        </w:rPr>
        <w:t>50,000m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200,000m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未満の開発行為にあっては</w:t>
      </w:r>
      <w:r>
        <w:rPr>
          <w:rFonts w:ascii="Century" w:eastAsia="ＭＳ 明朝" w:hAnsi="ＭＳ 明朝" w:cs="ＭＳ 明朝"/>
          <w:color w:val="000000"/>
          <w:kern w:val="0"/>
          <w:szCs w:val="21"/>
        </w:rPr>
        <w:t>1,000m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以上の公園が１箇所以上、開発区域の面積が</w:t>
      </w:r>
      <w:r>
        <w:rPr>
          <w:rFonts w:ascii="Century" w:eastAsia="ＭＳ 明朝" w:hAnsi="ＭＳ 明朝" w:cs="ＭＳ 明朝"/>
          <w:color w:val="000000"/>
          <w:kern w:val="0"/>
          <w:szCs w:val="21"/>
        </w:rPr>
        <w:t>200,000m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以上の開発行為にあっては</w:t>
      </w:r>
      <w:r>
        <w:rPr>
          <w:rFonts w:ascii="Century" w:eastAsia="ＭＳ 明朝" w:hAnsi="ＭＳ 明朝" w:cs="ＭＳ 明朝"/>
          <w:color w:val="000000"/>
          <w:kern w:val="0"/>
          <w:szCs w:val="21"/>
        </w:rPr>
        <w:t>1,000m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以上の公園が２箇所以上設けられていること。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面積が</w:t>
      </w:r>
      <w:r>
        <w:rPr>
          <w:rFonts w:ascii="Century" w:eastAsia="ＭＳ 明朝" w:hAnsi="ＭＳ 明朝" w:cs="ＭＳ 明朝"/>
          <w:color w:val="000000"/>
          <w:kern w:val="0"/>
          <w:szCs w:val="21"/>
        </w:rPr>
        <w:t>1,000m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以上の公園</w:t>
      </w:r>
      <w:r>
        <w:rPr>
          <w:rFonts w:ascii="Century" w:eastAsia="ＭＳ 明朝" w:hAnsi="ＭＳ 明朝" w:cs="ＭＳ 明朝" w:hint="eastAsia"/>
          <w:color w:val="000000"/>
          <w:kern w:val="0"/>
          <w:szCs w:val="21"/>
        </w:rPr>
        <w:t>は、２箇所以上の出入口が配置されていること。この場</w:t>
      </w:r>
      <w:r>
        <w:rPr>
          <w:rFonts w:ascii="Century" w:eastAsia="ＭＳ 明朝" w:hAnsi="ＭＳ 明朝" w:cs="ＭＳ 明朝" w:hint="eastAsia"/>
          <w:color w:val="000000"/>
          <w:kern w:val="0"/>
          <w:szCs w:val="21"/>
        </w:rPr>
        <w:lastRenderedPageBreak/>
        <w:t>合、原則として、１辺に２箇所設けるのではなく、最低２辺に出入口を設けるものとする。</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公園が自動車交通量の著しい道路等に接する場合は、さく又は塀の設置等で利用者の安全を図るための措置を講ずること。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公園は、広場、遊戯施設等が有効に配置できる形状及び勾配で設けられていること。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公園には、雨水等を有効に排出するための適当な施設が設けられていること。この場合、公園の有効利用上支障のないものとする。</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緑地又は広場は、正方形、長方形又は三</w:t>
      </w:r>
      <w:r>
        <w:rPr>
          <w:rFonts w:ascii="Century" w:eastAsia="ＭＳ 明朝" w:hAnsi="ＭＳ 明朝" w:cs="ＭＳ 明朝" w:hint="eastAsia"/>
          <w:color w:val="000000"/>
          <w:kern w:val="0"/>
          <w:szCs w:val="21"/>
        </w:rPr>
        <w:t>角形に近いまとまりのある整形とし、地域住民の便益を考慮すること。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遊具、休養施設、植栽等を設置する場合は、公園管理者と協議すること。</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（排水施設）</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事業者は、開発区域から流出する雨水、汚水及び下水の排水施設を次に掲げる基準に従い設置するものとする。この場合において、放流先の排水能力を勘案し、必要に応じて、開発区域において一時雨水を貯留する遊水池その他適当な施設を設け、周辺地域に冠水又は浸水による被害を及ぼさないように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開発区域内の排水路は、開発区域の規模、地形、予定建築物</w:t>
      </w:r>
      <w:r>
        <w:rPr>
          <w:rFonts w:ascii="Century" w:eastAsia="ＭＳ 明朝" w:hAnsi="ＭＳ 明朝" w:cs="ＭＳ 明朝" w:hint="eastAsia"/>
          <w:color w:val="000000"/>
          <w:kern w:val="0"/>
          <w:szCs w:val="21"/>
        </w:rPr>
        <w:t>等の用途、降雨量等から想定される汚水及び雨水を有効に排出できるように、管きょの勾配及び断面積が定められていること。この場合、計画雨水量は、５年に１回の確率で想定される降雨強度値以上の値を用い、計画汚水量は、計画人口１人１日最大給水量から算出される計画１日最大汚水量に、工場等の廃水量及び侵入が想定される地下水量を加えて時間最大汚水量を求め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開発区域内の排水施設は、区域内の下水を有効かつ適切に排出できるように、下水道、排水路、河川等へ接続していること。この場合、放流先の排水能力が集中豪雨時等に不</w:t>
      </w:r>
      <w:r>
        <w:rPr>
          <w:rFonts w:ascii="Century" w:eastAsia="ＭＳ 明朝" w:hAnsi="ＭＳ 明朝" w:cs="ＭＳ 明朝" w:hint="eastAsia"/>
          <w:color w:val="000000"/>
          <w:kern w:val="0"/>
          <w:szCs w:val="21"/>
        </w:rPr>
        <w:t>十分となるときは、雨水に限り遊水池等の一時貯留施設（災害上危険のない構造のものに限る。）を設けることができる。</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雨水（処理された清浄な汚水等で衛生上問題のないものを含む。）以外の下水は、原則として、暗きょによって排出すること。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排水施設は、堅固で耐久力を有する構造であること。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排水施設は、コンクリート、れんがその他の耐水性の材料で造り、かつ、漏水を最小限度のものとする措置を講ずること。ただし、雨水を排除すべきものについては、多孔管その他雨水を地下に浸透させる機能を有するものとすること</w:t>
      </w:r>
      <w:r>
        <w:rPr>
          <w:rFonts w:ascii="Century" w:eastAsia="ＭＳ 明朝" w:hAnsi="ＭＳ 明朝" w:cs="ＭＳ 明朝" w:hint="eastAsia"/>
          <w:color w:val="000000"/>
          <w:kern w:val="0"/>
          <w:szCs w:val="21"/>
        </w:rPr>
        <w:t>ができる。</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(6)</w:t>
      </w:r>
      <w:r>
        <w:rPr>
          <w:rFonts w:ascii="Century" w:eastAsia="ＭＳ 明朝" w:hAnsi="ＭＳ 明朝" w:cs="ＭＳ 明朝" w:hint="eastAsia"/>
          <w:color w:val="000000"/>
          <w:kern w:val="0"/>
          <w:szCs w:val="21"/>
        </w:rPr>
        <w:t xml:space="preserve">　公共の用に供する排水施設は、道路その他排水施設の維持管理上支障がない場所に設置されていること。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公共の用に供する排水施設のうち開きょである構造の部分の内径又は内のり幅は、</w:t>
      </w:r>
      <w:r>
        <w:rPr>
          <w:rFonts w:ascii="Century" w:eastAsia="ＭＳ 明朝" w:hAnsi="ＭＳ 明朝" w:cs="ＭＳ 明朝"/>
          <w:color w:val="000000"/>
          <w:kern w:val="0"/>
          <w:szCs w:val="21"/>
        </w:rPr>
        <w:t>20cm</w:t>
      </w:r>
      <w:r>
        <w:rPr>
          <w:rFonts w:ascii="Century" w:eastAsia="ＭＳ 明朝" w:hAnsi="ＭＳ 明朝" w:cs="ＭＳ 明朝" w:hint="eastAsia"/>
          <w:color w:val="000000"/>
          <w:kern w:val="0"/>
          <w:szCs w:val="21"/>
        </w:rPr>
        <w:t>以上であること。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排水施設のうち暗きょである構造の部分で、公共の用に供する管きょの始まる箇所、下水の流路の方向、勾配又は横断面が著しく変化する箇所（管きょの清掃に支障がない場合を除く。）、管きょの長さがその内径又は内のり幅の</w:t>
      </w:r>
      <w:r>
        <w:rPr>
          <w:rFonts w:ascii="Century" w:eastAsia="ＭＳ 明朝" w:hAnsi="ＭＳ 明朝" w:cs="ＭＳ 明朝"/>
          <w:color w:val="000000"/>
          <w:kern w:val="0"/>
          <w:szCs w:val="21"/>
        </w:rPr>
        <w:t>120</w:t>
      </w:r>
      <w:r>
        <w:rPr>
          <w:rFonts w:ascii="Century" w:eastAsia="ＭＳ 明朝" w:hAnsi="ＭＳ 明朝" w:cs="ＭＳ 明朝" w:hint="eastAsia"/>
          <w:color w:val="000000"/>
          <w:kern w:val="0"/>
          <w:szCs w:val="21"/>
        </w:rPr>
        <w:t>倍を超えない範囲において管きょの維持管理上必要な箇所（マンホールを設</w:t>
      </w:r>
      <w:r>
        <w:rPr>
          <w:rFonts w:ascii="Century" w:eastAsia="ＭＳ 明朝" w:hAnsi="ＭＳ 明朝" w:cs="ＭＳ 明朝" w:hint="eastAsia"/>
          <w:color w:val="000000"/>
          <w:kern w:val="0"/>
          <w:szCs w:val="21"/>
        </w:rPr>
        <w:t>置し下水道本管並みとして取り扱える管きょは、最大間隔</w:t>
      </w:r>
      <w:r>
        <w:rPr>
          <w:rFonts w:ascii="Century" w:eastAsia="ＭＳ 明朝" w:hAnsi="ＭＳ 明朝" w:cs="ＭＳ 明朝"/>
          <w:color w:val="000000"/>
          <w:kern w:val="0"/>
          <w:szCs w:val="21"/>
        </w:rPr>
        <w:t>100m</w:t>
      </w:r>
      <w:r>
        <w:rPr>
          <w:rFonts w:ascii="Century" w:eastAsia="ＭＳ 明朝" w:hAnsi="ＭＳ 明朝" w:cs="ＭＳ 明朝" w:hint="eastAsia"/>
          <w:color w:val="000000"/>
          <w:kern w:val="0"/>
          <w:szCs w:val="21"/>
        </w:rPr>
        <w:t>以下（管径</w:t>
      </w:r>
      <w:r>
        <w:rPr>
          <w:rFonts w:ascii="Century" w:eastAsia="ＭＳ 明朝" w:hAnsi="ＭＳ 明朝" w:cs="ＭＳ 明朝"/>
          <w:color w:val="000000"/>
          <w:kern w:val="0"/>
          <w:szCs w:val="21"/>
        </w:rPr>
        <w:t>60cm</w:t>
      </w:r>
      <w:r>
        <w:rPr>
          <w:rFonts w:ascii="Century" w:eastAsia="ＭＳ 明朝" w:hAnsi="ＭＳ 明朝" w:cs="ＭＳ 明朝" w:hint="eastAsia"/>
          <w:color w:val="000000"/>
          <w:kern w:val="0"/>
          <w:szCs w:val="21"/>
        </w:rPr>
        <w:t>以下）とすることができる。）には、ます又はマンホールが設けられていること。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ます又はマンホールの底には、雨水用のますでは深さ</w:t>
      </w:r>
      <w:r>
        <w:rPr>
          <w:rFonts w:ascii="Century" w:eastAsia="ＭＳ 明朝" w:hAnsi="ＭＳ 明朝" w:cs="ＭＳ 明朝"/>
          <w:color w:val="000000"/>
          <w:kern w:val="0"/>
          <w:szCs w:val="21"/>
        </w:rPr>
        <w:t>15cm</w:t>
      </w:r>
      <w:r>
        <w:rPr>
          <w:rFonts w:ascii="Century" w:eastAsia="ＭＳ 明朝" w:hAnsi="ＭＳ 明朝" w:cs="ＭＳ 明朝" w:hint="eastAsia"/>
          <w:color w:val="000000"/>
          <w:kern w:val="0"/>
          <w:szCs w:val="21"/>
        </w:rPr>
        <w:t>以上の泥だめが、その他のます又はマンホールではその接続する管渠の内径又は内のり幅に応じ相当幅のインバートが設けられていること。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公共の用に供する排水施設を設置する場合は、その用途に応じ、道路管理者及び下水道管理者と構造等について協議すること。ただし、下水道施設を設置しない場合でも、開</w:t>
      </w:r>
      <w:r>
        <w:rPr>
          <w:rFonts w:ascii="Century" w:eastAsia="ＭＳ 明朝" w:hAnsi="ＭＳ 明朝" w:cs="ＭＳ 明朝" w:hint="eastAsia"/>
          <w:color w:val="000000"/>
          <w:kern w:val="0"/>
          <w:szCs w:val="21"/>
        </w:rPr>
        <w:t>発区域が下水道事業計画区域に含まれている場合は、あらかじめ下水道管理者と協議するものとする。</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（水道その他の給水施設）</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事業者は、水道その他の給水施設が開発区域で想定される需要に支障をきたさないような構造及び能力で適当に配置されるように設計しなければならない。</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事業者は、水道施設を設置する場合は、あらかじめ水道管理者と協議しなければならない。</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（地区計画等）</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事業者は、開発区域内の土地に地区計画が定められているときは、予定建築物等の用途又は開発行為の設計を当該地区計画等の内容に適合さ</w:t>
      </w:r>
      <w:r>
        <w:rPr>
          <w:rFonts w:ascii="Century" w:eastAsia="ＭＳ 明朝" w:hAnsi="ＭＳ 明朝" w:cs="ＭＳ 明朝" w:hint="eastAsia"/>
          <w:color w:val="000000"/>
          <w:kern w:val="0"/>
          <w:szCs w:val="21"/>
        </w:rPr>
        <w:t>せなければならない。</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（公共施設、公益施設及び予定建築物の用途の配分）</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事業者は、開発行為の目的に照らして、開発区域における利便の増進と開発区域及びその周辺の地域の地域における環境の保全とが図られるように公共施設、学校等の公益施設及び開発区域内の予定建築物の用途の配分を設計で定めるものとする。主として住宅の目的の</w:t>
      </w:r>
      <w:r>
        <w:rPr>
          <w:rFonts w:ascii="Century" w:eastAsia="ＭＳ 明朝" w:hAnsi="ＭＳ 明朝" w:cs="ＭＳ 明朝"/>
          <w:color w:val="000000"/>
          <w:kern w:val="0"/>
          <w:szCs w:val="21"/>
        </w:rPr>
        <w:t>200,000m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以上の開発行為の場合は、当該開発行為の規模に応じ必要な教育施設、医療施設、交通施設、購買施設等の公益施設の配置及び規模を考慮しなければなら</w:t>
      </w:r>
      <w:r>
        <w:rPr>
          <w:rFonts w:ascii="Century" w:eastAsia="ＭＳ 明朝" w:hAnsi="ＭＳ 明朝" w:cs="ＭＳ 明朝" w:hint="eastAsia"/>
          <w:color w:val="000000"/>
          <w:kern w:val="0"/>
          <w:szCs w:val="21"/>
        </w:rPr>
        <w:lastRenderedPageBreak/>
        <w:t>ない（周辺の状況により必要がない</w:t>
      </w:r>
      <w:r>
        <w:rPr>
          <w:rFonts w:ascii="Century" w:eastAsia="ＭＳ 明朝" w:hAnsi="ＭＳ 明朝" w:cs="ＭＳ 明朝" w:hint="eastAsia"/>
          <w:color w:val="000000"/>
          <w:kern w:val="0"/>
          <w:szCs w:val="21"/>
        </w:rPr>
        <w:t>場合を除く。）。この場合、事業者が自ら整備するのではなく、用地として確保しておけば足りるものとする。</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（宅地の安全性）</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事業者は、次に掲げる事項を遵守することにより宅地の安全性の向上を図らなければならない。</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開発区域内の地盤が軟弱である場合は、地盤の沈下又は開発区域外の地盤の隆起が生じないように、土の置換え、各種のドレーン工法による水抜き等の措置を講ずること。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開発行為によって崖が生ずる場合は、崖の上端に続く地盤面は、特別の事情がない限り、その崖（地表面が水平面に対し</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度を超える</w:t>
      </w:r>
      <w:r>
        <w:rPr>
          <w:rFonts w:ascii="Century" w:eastAsia="ＭＳ 明朝" w:hAnsi="ＭＳ 明朝" w:cs="ＭＳ 明朝" w:hint="eastAsia"/>
          <w:color w:val="000000"/>
          <w:kern w:val="0"/>
          <w:szCs w:val="21"/>
        </w:rPr>
        <w:t>角度をなす土地で硬岩盤（風化の著しいものを除く。）以外のものに限る。）の反対方向に雨水等の地表水が流れるように勾配をとること。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切土をする場合で、切土後の地盤の滑りやすい土質の層があるときは、地滑り抑止杭又はグランドアンカーその他の土留の設置、土の置換え等の措置を講ずること。</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盛土をする場合は、雨水等の浸透による緩み、沈下、崩壊又は滑りが生じないように、締固めの措置を講ずること。なお、締固めは、</w:t>
      </w:r>
      <w:r>
        <w:rPr>
          <w:rFonts w:ascii="Century" w:eastAsia="ＭＳ 明朝" w:hAnsi="ＭＳ 明朝" w:cs="ＭＳ 明朝"/>
          <w:color w:val="000000"/>
          <w:kern w:val="0"/>
          <w:szCs w:val="21"/>
        </w:rPr>
        <w:t>30cm</w:t>
      </w:r>
      <w:r>
        <w:rPr>
          <w:rFonts w:ascii="Century" w:eastAsia="ＭＳ 明朝" w:hAnsi="ＭＳ 明朝" w:cs="ＭＳ 明朝" w:hint="eastAsia"/>
          <w:color w:val="000000"/>
          <w:kern w:val="0"/>
          <w:szCs w:val="21"/>
        </w:rPr>
        <w:t>以下の盛土厚ごとにローラー等による転圧を繰り返して行うものとする。</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著しく傾斜して</w:t>
      </w:r>
      <w:r>
        <w:rPr>
          <w:rFonts w:ascii="Century" w:eastAsia="ＭＳ 明朝" w:hAnsi="ＭＳ 明朝" w:cs="ＭＳ 明朝" w:hint="eastAsia"/>
          <w:color w:val="000000"/>
          <w:kern w:val="0"/>
          <w:szCs w:val="21"/>
        </w:rPr>
        <w:t>いる土地で盛土をする場合は、段切り等の措置を講ずること。なお、雑草等が茂っている地盤に直接盛土をすると、植物の腐食により新旧地盤面の接する面に弱い地層ができるので、雑草等の除却等を行うものとする。</w:t>
      </w:r>
    </w:p>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切土をした２</w:t>
      </w:r>
      <w:r>
        <w:rPr>
          <w:rFonts w:ascii="Century" w:eastAsia="ＭＳ 明朝" w:hAnsi="ＭＳ 明朝" w:cs="ＭＳ 明朝"/>
          <w:color w:val="000000"/>
          <w:kern w:val="0"/>
          <w:szCs w:val="21"/>
        </w:rPr>
        <w:t>m</w:t>
      </w:r>
      <w:r>
        <w:rPr>
          <w:rFonts w:ascii="Century" w:eastAsia="ＭＳ 明朝" w:hAnsi="ＭＳ 明朝" w:cs="ＭＳ 明朝" w:hint="eastAsia"/>
          <w:color w:val="000000"/>
          <w:kern w:val="0"/>
          <w:szCs w:val="21"/>
        </w:rPr>
        <w:t>を超える崖、盛土をした１</w:t>
      </w:r>
      <w:r>
        <w:rPr>
          <w:rFonts w:ascii="Century" w:eastAsia="ＭＳ 明朝" w:hAnsi="ＭＳ 明朝" w:cs="ＭＳ 明朝"/>
          <w:color w:val="000000"/>
          <w:kern w:val="0"/>
          <w:szCs w:val="21"/>
        </w:rPr>
        <w:t>m</w:t>
      </w:r>
      <w:r>
        <w:rPr>
          <w:rFonts w:ascii="Century" w:eastAsia="ＭＳ 明朝" w:hAnsi="ＭＳ 明朝" w:cs="ＭＳ 明朝" w:hint="eastAsia"/>
          <w:color w:val="000000"/>
          <w:kern w:val="0"/>
          <w:szCs w:val="21"/>
        </w:rPr>
        <w:t>を超える崖又は切土と盛土を同時にした２</w:t>
      </w:r>
      <w:r>
        <w:rPr>
          <w:rFonts w:ascii="Century" w:eastAsia="ＭＳ 明朝" w:hAnsi="ＭＳ 明朝" w:cs="ＭＳ 明朝"/>
          <w:color w:val="000000"/>
          <w:kern w:val="0"/>
          <w:szCs w:val="21"/>
        </w:rPr>
        <w:t>m</w:t>
      </w:r>
      <w:r>
        <w:rPr>
          <w:rFonts w:ascii="Century" w:eastAsia="ＭＳ 明朝" w:hAnsi="ＭＳ 明朝" w:cs="ＭＳ 明朝" w:hint="eastAsia"/>
          <w:color w:val="000000"/>
          <w:kern w:val="0"/>
          <w:szCs w:val="21"/>
        </w:rPr>
        <w:t>を超える崖が生ずる場合は、崖面に擁壁の設置等の措置を講ずること。ただし、切土をした崖で、土質が次の表の左欄に該当し、土質に応じ勾配が同表の中欄の角度以下のものは、この限りでない。</w:t>
      </w:r>
    </w:p>
    <w:tbl>
      <w:tblPr>
        <w:tblW w:w="0" w:type="auto"/>
        <w:tblInd w:w="5" w:type="dxa"/>
        <w:tblLayout w:type="fixed"/>
        <w:tblCellMar>
          <w:left w:w="0" w:type="dxa"/>
          <w:right w:w="0" w:type="dxa"/>
        </w:tblCellMar>
        <w:tblLook w:val="0000" w:firstRow="0" w:lastRow="0" w:firstColumn="0" w:lastColumn="0" w:noHBand="0" w:noVBand="0"/>
      </w:tblPr>
      <w:tblGrid>
        <w:gridCol w:w="3401"/>
        <w:gridCol w:w="2551"/>
        <w:gridCol w:w="2551"/>
      </w:tblGrid>
      <w:tr w:rsidR="00000000">
        <w:tblPrEx>
          <w:tblCellMar>
            <w:top w:w="0" w:type="dxa"/>
            <w:left w:w="0" w:type="dxa"/>
            <w:bottom w:w="0" w:type="dxa"/>
            <w:right w:w="0" w:type="dxa"/>
          </w:tblCellMar>
        </w:tblPrEx>
        <w:tc>
          <w:tcPr>
            <w:tcW w:w="3401" w:type="dxa"/>
            <w:tcBorders>
              <w:top w:val="single" w:sz="4" w:space="0" w:color="000000"/>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土質</w:t>
            </w:r>
          </w:p>
        </w:tc>
        <w:tc>
          <w:tcPr>
            <w:tcW w:w="2551" w:type="dxa"/>
            <w:tcBorders>
              <w:top w:val="single" w:sz="4" w:space="0" w:color="000000"/>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擁壁を要しない勾配の上限</w:t>
            </w:r>
          </w:p>
        </w:tc>
        <w:tc>
          <w:tcPr>
            <w:tcW w:w="2551" w:type="dxa"/>
            <w:tcBorders>
              <w:top w:val="single" w:sz="4" w:space="0" w:color="000000"/>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擁壁を要する勾</w:t>
            </w:r>
            <w:r>
              <w:rPr>
                <w:rFonts w:ascii="Century" w:eastAsia="ＭＳ 明朝" w:hAnsi="ＭＳ 明朝" w:cs="ＭＳ 明朝" w:hint="eastAsia"/>
                <w:color w:val="000000"/>
                <w:kern w:val="0"/>
                <w:szCs w:val="21"/>
              </w:rPr>
              <w:t>配の下限</w:t>
            </w:r>
          </w:p>
        </w:tc>
      </w:tr>
      <w:tr w:rsidR="00000000">
        <w:tblPrEx>
          <w:tblCellMar>
            <w:top w:w="0" w:type="dxa"/>
            <w:left w:w="0" w:type="dxa"/>
            <w:bottom w:w="0" w:type="dxa"/>
            <w:right w:w="0" w:type="dxa"/>
          </w:tblCellMar>
        </w:tblPrEx>
        <w:tc>
          <w:tcPr>
            <w:tcW w:w="3401" w:type="dxa"/>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軟岩（風化の著しいものを除く。）</w:t>
            </w: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度</w:t>
            </w: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80</w:t>
            </w:r>
            <w:r>
              <w:rPr>
                <w:rFonts w:ascii="Century" w:eastAsia="ＭＳ 明朝" w:hAnsi="ＭＳ 明朝" w:cs="ＭＳ 明朝" w:hint="eastAsia"/>
                <w:color w:val="000000"/>
                <w:kern w:val="0"/>
                <w:szCs w:val="21"/>
              </w:rPr>
              <w:t>度</w:t>
            </w:r>
          </w:p>
        </w:tc>
      </w:tr>
      <w:tr w:rsidR="00000000">
        <w:tblPrEx>
          <w:tblCellMar>
            <w:top w:w="0" w:type="dxa"/>
            <w:left w:w="0" w:type="dxa"/>
            <w:bottom w:w="0" w:type="dxa"/>
            <w:right w:w="0" w:type="dxa"/>
          </w:tblCellMar>
        </w:tblPrEx>
        <w:tc>
          <w:tcPr>
            <w:tcW w:w="3401" w:type="dxa"/>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風化の著しい岩</w:t>
            </w: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度</w:t>
            </w: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度</w:t>
            </w:r>
          </w:p>
        </w:tc>
      </w:tr>
      <w:tr w:rsidR="00000000">
        <w:tblPrEx>
          <w:tblCellMar>
            <w:top w:w="0" w:type="dxa"/>
            <w:left w:w="0" w:type="dxa"/>
            <w:bottom w:w="0" w:type="dxa"/>
            <w:right w:w="0" w:type="dxa"/>
          </w:tblCellMar>
        </w:tblPrEx>
        <w:tc>
          <w:tcPr>
            <w:tcW w:w="3401" w:type="dxa"/>
            <w:tcBorders>
              <w:top w:val="nil"/>
              <w:left w:val="single" w:sz="4" w:space="0" w:color="000000"/>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砂利、真砂土、硬質粘土その他これらに類するもの</w:t>
            </w: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35</w:t>
            </w:r>
            <w:r>
              <w:rPr>
                <w:rFonts w:ascii="Century" w:eastAsia="ＭＳ 明朝" w:hAnsi="ＭＳ 明朝" w:cs="ＭＳ 明朝" w:hint="eastAsia"/>
                <w:color w:val="000000"/>
                <w:kern w:val="0"/>
                <w:szCs w:val="21"/>
              </w:rPr>
              <w:t>度</w:t>
            </w:r>
          </w:p>
        </w:tc>
        <w:tc>
          <w:tcPr>
            <w:tcW w:w="2551" w:type="dxa"/>
            <w:tcBorders>
              <w:top w:val="nil"/>
              <w:left w:val="nil"/>
              <w:bottom w:val="single" w:sz="4" w:space="0" w:color="000000"/>
              <w:right w:val="single" w:sz="4" w:space="0" w:color="000000"/>
            </w:tcBorders>
          </w:tcPr>
          <w:p w:rsidR="00000000" w:rsidRDefault="00A75A9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度</w:t>
            </w:r>
          </w:p>
        </w:tc>
      </w:tr>
    </w:tbl>
    <w:p w:rsidR="00000000" w:rsidRDefault="00A75A9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擁壁に関する構造等は、次のアからウまでに掲げるものとする。</w:t>
      </w:r>
    </w:p>
    <w:p w:rsidR="00000000" w:rsidRDefault="00A75A9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擁壁の構造は、構造計算、実験等によって、破壊、転倒、すべり及び沈下が生じないように確かめること。なお、土圧は、土の圧力のほか水圧、自重、建築物、積雪等</w:t>
      </w:r>
      <w:r>
        <w:rPr>
          <w:rFonts w:ascii="Century" w:eastAsia="ＭＳ 明朝" w:hAnsi="ＭＳ 明朝" w:cs="ＭＳ 明朝" w:hint="eastAsia"/>
          <w:color w:val="000000"/>
          <w:kern w:val="0"/>
          <w:szCs w:val="21"/>
        </w:rPr>
        <w:lastRenderedPageBreak/>
        <w:t>の積載荷重を含めて計算するものとする。</w:t>
      </w:r>
    </w:p>
    <w:p w:rsidR="00000000" w:rsidRDefault="00A75A9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擁壁には、その裏面の排水を良くするための水抜穴を設け、擁壁の裏面で水抜穴の周辺その</w:t>
      </w:r>
      <w:r>
        <w:rPr>
          <w:rFonts w:ascii="Century" w:eastAsia="ＭＳ 明朝" w:hAnsi="ＭＳ 明朝" w:cs="ＭＳ 明朝" w:hint="eastAsia"/>
          <w:color w:val="000000"/>
          <w:kern w:val="0"/>
          <w:szCs w:val="21"/>
        </w:rPr>
        <w:t>他必要な場所には、砂利等の透水層を設けること（空積造などで裏面の水が有効に排水できるものを除く。）。</w:t>
      </w:r>
    </w:p>
    <w:p w:rsidR="00000000" w:rsidRDefault="00A75A9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高さ２</w:t>
      </w:r>
      <w:r>
        <w:rPr>
          <w:rFonts w:ascii="Century" w:eastAsia="ＭＳ 明朝" w:hAnsi="ＭＳ 明朝" w:cs="ＭＳ 明朝"/>
          <w:color w:val="000000"/>
          <w:kern w:val="0"/>
          <w:szCs w:val="21"/>
        </w:rPr>
        <w:t>m</w:t>
      </w:r>
      <w:r>
        <w:rPr>
          <w:rFonts w:ascii="Century" w:eastAsia="ＭＳ 明朝" w:hAnsi="ＭＳ 明朝" w:cs="ＭＳ 明朝" w:hint="eastAsia"/>
          <w:color w:val="000000"/>
          <w:kern w:val="0"/>
          <w:szCs w:val="21"/>
        </w:rPr>
        <w:t>を超える擁壁については、建築基準法施行令（昭和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338</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142</w:t>
      </w:r>
      <w:r>
        <w:rPr>
          <w:rFonts w:ascii="Century" w:eastAsia="ＭＳ 明朝" w:hAnsi="ＭＳ 明朝" w:cs="ＭＳ 明朝" w:hint="eastAsia"/>
          <w:color w:val="000000"/>
          <w:kern w:val="0"/>
          <w:szCs w:val="21"/>
        </w:rPr>
        <w:t>条の規定を準用すること。</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（適正な区域の選定）</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事業者は、開発区域内に、建築基準法第</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条第１項に規定する災害危険区域、地すべり等防止法（昭和</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号）第３条第１項に規定する地すべり防止区域、土砂災害警戒区域等における土砂災害防止対策の推進に関する法律（平成</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57</w:t>
      </w:r>
      <w:r>
        <w:rPr>
          <w:rFonts w:ascii="Century" w:eastAsia="ＭＳ 明朝" w:hAnsi="ＭＳ 明朝" w:cs="ＭＳ 明朝" w:hint="eastAsia"/>
          <w:color w:val="000000"/>
          <w:kern w:val="0"/>
          <w:szCs w:val="21"/>
        </w:rPr>
        <w:t>号）第９条第１項に規定する土</w:t>
      </w:r>
      <w:r>
        <w:rPr>
          <w:rFonts w:ascii="Century" w:eastAsia="ＭＳ 明朝" w:hAnsi="ＭＳ 明朝" w:cs="ＭＳ 明朝" w:hint="eastAsia"/>
          <w:color w:val="000000"/>
          <w:kern w:val="0"/>
          <w:szCs w:val="21"/>
        </w:rPr>
        <w:t>砂災害特別警戒区域及び急傾斜地の崩壊による災害の防止に関する法律（昭和</w:t>
      </w:r>
      <w:r>
        <w:rPr>
          <w:rFonts w:ascii="Century" w:eastAsia="ＭＳ 明朝" w:hAnsi="ＭＳ 明朝" w:cs="ＭＳ 明朝"/>
          <w:color w:val="000000"/>
          <w:kern w:val="0"/>
          <w:szCs w:val="21"/>
        </w:rPr>
        <w:t>44</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57</w:t>
      </w:r>
      <w:r>
        <w:rPr>
          <w:rFonts w:ascii="Century" w:eastAsia="ＭＳ 明朝" w:hAnsi="ＭＳ 明朝" w:cs="ＭＳ 明朝" w:hint="eastAsia"/>
          <w:color w:val="000000"/>
          <w:kern w:val="0"/>
          <w:szCs w:val="21"/>
        </w:rPr>
        <w:t>号）第３条第１項に規定する急傾斜地崩壊危険区域を含まないように設計しなければならない。ただし、開発区域及びその周辺の地域の状況等により支障がない場合は、この限りでない。</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（農業施設）</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　事業者は、農業用水路と排水路は原則として分離し、開発区域内からの汚水が農業用水路に流入し障害を生ずることのないように設計しなければならない。ただし、地形等によりやむを得ず農業用水路に雨水排水路を接続する場合は、農業用水路を管理する機</w:t>
      </w:r>
      <w:r>
        <w:rPr>
          <w:rFonts w:ascii="Century" w:eastAsia="ＭＳ 明朝" w:hAnsi="ＭＳ 明朝" w:cs="ＭＳ 明朝" w:hint="eastAsia"/>
          <w:color w:val="000000"/>
          <w:kern w:val="0"/>
          <w:szCs w:val="21"/>
        </w:rPr>
        <w:t>関の同意を得なければならない。</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（消防施設）</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　事業者は、消防施設を設置するときは、消防法（昭和</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186</w:t>
      </w:r>
      <w:r>
        <w:rPr>
          <w:rFonts w:ascii="Century" w:eastAsia="ＭＳ 明朝" w:hAnsi="ＭＳ 明朝" w:cs="ＭＳ 明朝" w:hint="eastAsia"/>
          <w:color w:val="000000"/>
          <w:kern w:val="0"/>
          <w:szCs w:val="21"/>
        </w:rPr>
        <w:t>号）に基づく消防水利の基準（昭和</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年消防庁告示第７号）によるものとする。なお、事業者は、当該施設の配置について関係機関とあらかじめ協議し、その協議書の写しを添付しなければならない。</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（水源の保全）</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　事業者は、開発行為により、上水道や農業用水等の水源の枯渇を招くおそれのある場合は、上水道及び用水等が確保される施設を設けなければならない。</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（その他公益施設等）</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　事業者は</w:t>
      </w:r>
      <w:r>
        <w:rPr>
          <w:rFonts w:ascii="Century" w:eastAsia="ＭＳ 明朝" w:hAnsi="ＭＳ 明朝" w:cs="ＭＳ 明朝" w:hint="eastAsia"/>
          <w:color w:val="000000"/>
          <w:kern w:val="0"/>
          <w:szCs w:val="21"/>
        </w:rPr>
        <w:t>、電気、ガス、街灯、ごみ集積所等について、あらかじめ関係機関と協議するものとする。</w:t>
      </w:r>
    </w:p>
    <w:p w:rsidR="00000000" w:rsidRDefault="00A75A99">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第３章　雑則</w:t>
      </w:r>
    </w:p>
    <w:p w:rsidR="00000000" w:rsidRDefault="00A75A9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（その他）</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　この告示に定めるものにほか、必要な事項は、町長が別に定める。</w:t>
      </w:r>
    </w:p>
    <w:p w:rsidR="00000000" w:rsidRDefault="00A75A9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A75A9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この告示は、告示の日から起算して９月を超えない範囲内において、都市計画法第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条第１項の規定によるおいらせ都市計画区域の決定の告示の日から施行する。</w:t>
      </w:r>
    </w:p>
    <w:p w:rsidR="00000000" w:rsidRDefault="00A75A99">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rsidR="00000000" w:rsidRDefault="008E2FB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75A99">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rsidR="00000000" w:rsidRDefault="008E2FB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70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75A99">
      <w:pPr>
        <w:autoSpaceDE w:val="0"/>
        <w:autoSpaceDN w:val="0"/>
        <w:adjustRightInd w:val="0"/>
        <w:jc w:val="left"/>
        <w:rPr>
          <w:rFonts w:ascii="Arial" w:hAnsi="Arial" w:cs="Arial"/>
          <w:kern w:val="0"/>
          <w:sz w:val="24"/>
          <w:szCs w:val="24"/>
        </w:rPr>
        <w:sectPr w:rsidR="00000000">
          <w:footerReference w:type="default" r:id="rId10"/>
          <w:pgSz w:w="11905" w:h="16837"/>
          <w:pgMar w:top="1984" w:right="1700" w:bottom="1700" w:left="1700" w:header="720" w:footer="720" w:gutter="0"/>
          <w:cols w:space="720"/>
          <w:noEndnote/>
        </w:sectPr>
      </w:pPr>
    </w:p>
    <w:p w:rsidR="00000000" w:rsidRDefault="008E2FB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705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75A99">
      <w:pPr>
        <w:autoSpaceDE w:val="0"/>
        <w:autoSpaceDN w:val="0"/>
        <w:adjustRightInd w:val="0"/>
        <w:jc w:val="left"/>
        <w:rPr>
          <w:rFonts w:ascii="Arial" w:hAnsi="Arial" w:cs="Arial"/>
          <w:kern w:val="0"/>
          <w:sz w:val="24"/>
          <w:szCs w:val="24"/>
        </w:rPr>
        <w:sectPr w:rsidR="00000000">
          <w:footerReference w:type="default" r:id="rId12"/>
          <w:pgSz w:w="11905" w:h="16837"/>
          <w:pgMar w:top="1984" w:right="1700" w:bottom="1700" w:left="1700" w:header="720" w:footer="720" w:gutter="0"/>
          <w:cols w:space="720"/>
          <w:noEndnote/>
        </w:sectPr>
      </w:pPr>
    </w:p>
    <w:p w:rsidR="00000000" w:rsidRDefault="008E2FB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7057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75A99">
      <w:pPr>
        <w:autoSpaceDE w:val="0"/>
        <w:autoSpaceDN w:val="0"/>
        <w:adjustRightInd w:val="0"/>
        <w:jc w:val="left"/>
        <w:rPr>
          <w:rFonts w:ascii="Arial" w:hAnsi="Arial" w:cs="Arial"/>
          <w:kern w:val="0"/>
          <w:sz w:val="24"/>
          <w:szCs w:val="24"/>
        </w:rPr>
        <w:sectPr w:rsidR="00000000">
          <w:footerReference w:type="default" r:id="rId14"/>
          <w:pgSz w:w="11905" w:h="16837"/>
          <w:pgMar w:top="1984" w:right="1700" w:bottom="1700" w:left="1700" w:header="720" w:footer="720" w:gutter="0"/>
          <w:cols w:space="720"/>
          <w:noEndnote/>
        </w:sectPr>
      </w:pPr>
    </w:p>
    <w:p w:rsidR="00000000" w:rsidRDefault="008E2FB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705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75A99">
      <w:pPr>
        <w:autoSpaceDE w:val="0"/>
        <w:autoSpaceDN w:val="0"/>
        <w:adjustRightInd w:val="0"/>
        <w:jc w:val="left"/>
        <w:rPr>
          <w:rFonts w:ascii="Arial" w:hAnsi="Arial" w:cs="Arial"/>
          <w:kern w:val="0"/>
          <w:sz w:val="24"/>
          <w:szCs w:val="24"/>
        </w:rPr>
        <w:sectPr w:rsidR="00000000">
          <w:footerReference w:type="default" r:id="rId16"/>
          <w:pgSz w:w="11905" w:h="16837"/>
          <w:pgMar w:top="1984" w:right="1700" w:bottom="1700" w:left="1700" w:header="720" w:footer="720" w:gutter="0"/>
          <w:cols w:space="720"/>
          <w:noEndnote/>
        </w:sectPr>
      </w:pPr>
    </w:p>
    <w:p w:rsidR="00000000" w:rsidRDefault="008E2FB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705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75A99">
      <w:pPr>
        <w:autoSpaceDE w:val="0"/>
        <w:autoSpaceDN w:val="0"/>
        <w:adjustRightInd w:val="0"/>
        <w:jc w:val="left"/>
        <w:rPr>
          <w:rFonts w:ascii="Arial" w:hAnsi="Arial" w:cs="Arial"/>
          <w:kern w:val="0"/>
          <w:sz w:val="24"/>
          <w:szCs w:val="24"/>
        </w:rPr>
        <w:sectPr w:rsidR="00000000">
          <w:footerReference w:type="default" r:id="rId18"/>
          <w:pgSz w:w="11905" w:h="16837"/>
          <w:pgMar w:top="1984" w:right="1700" w:bottom="1700" w:left="1700" w:header="720" w:footer="720" w:gutter="0"/>
          <w:cols w:space="720"/>
          <w:noEndnote/>
        </w:sectPr>
      </w:pP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別記様式第１号（第５条関係）</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別記様式第２号（第５条関係）</w:t>
      </w:r>
    </w:p>
    <w:p w:rsidR="00000000" w:rsidRDefault="00A75A9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別記様式第３号（第５条関係）</w:t>
      </w:r>
    </w:p>
    <w:p w:rsidR="00A75A99" w:rsidRDefault="00A75A99">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A75A99">
      <w:footerReference w:type="default" r:id="rId19"/>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A99" w:rsidRDefault="00A75A99">
      <w:r>
        <w:separator/>
      </w:r>
    </w:p>
  </w:endnote>
  <w:endnote w:type="continuationSeparator" w:id="0">
    <w:p w:rsidR="00A75A99" w:rsidRDefault="00A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A9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A9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A9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A9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14</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A9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A9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16</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A9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A9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E2FB5">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A99" w:rsidRDefault="00A75A99">
      <w:r>
        <w:separator/>
      </w:r>
    </w:p>
  </w:footnote>
  <w:footnote w:type="continuationSeparator" w:id="0">
    <w:p w:rsidR="00A75A99" w:rsidRDefault="00A75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B5"/>
    <w:rsid w:val="008E2FB5"/>
    <w:rsid w:val="00A7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038DAF-9A7D-4A05-9761-1094F437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1395</Words>
  <Characters>7953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三浦和也</dc:creator>
  <cp:keywords/>
  <dc:description/>
  <cp:lastModifiedBy>三浦和也</cp:lastModifiedBy>
  <cp:revision>2</cp:revision>
  <dcterms:created xsi:type="dcterms:W3CDTF">2021-08-31T02:27:00Z</dcterms:created>
  <dcterms:modified xsi:type="dcterms:W3CDTF">2021-08-31T02:27:00Z</dcterms:modified>
</cp:coreProperties>
</file>